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E6C16" w14:textId="596B1247" w:rsidR="00CA3997" w:rsidRPr="00484DBF" w:rsidRDefault="00CA3997" w:rsidP="00CA3997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 w:rsidR="000244B4">
        <w:rPr>
          <w:noProof w:val="0"/>
          <w:sz w:val="24"/>
          <w:szCs w:val="24"/>
        </w:rPr>
        <w:t>3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R3-21</w:t>
      </w:r>
      <w:r w:rsidR="00522C30">
        <w:rPr>
          <w:noProof w:val="0"/>
          <w:sz w:val="24"/>
          <w:szCs w:val="24"/>
        </w:rPr>
        <w:t>4230</w:t>
      </w:r>
    </w:p>
    <w:bookmarkEnd w:id="0"/>
    <w:p w14:paraId="12E58CFE" w14:textId="0C92CCA6" w:rsidR="00CA3997" w:rsidRPr="00484DBF" w:rsidRDefault="000244B4" w:rsidP="00CA3997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16-26 Aug</w:t>
      </w:r>
      <w:r w:rsidR="00CA3997" w:rsidRPr="00903068">
        <w:rPr>
          <w:rFonts w:eastAsia="MS Mincho"/>
          <w:sz w:val="24"/>
          <w:szCs w:val="24"/>
        </w:rPr>
        <w:t xml:space="preserve"> 2021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7619A13C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13.2.1.</w:t>
      </w:r>
      <w:r w:rsidR="00A61359">
        <w:rPr>
          <w:rFonts w:cs="Arial"/>
          <w:b/>
          <w:bCs/>
          <w:sz w:val="24"/>
          <w:lang w:eastAsia="ja-JP"/>
        </w:rPr>
        <w:t>1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59C3DB61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AA1BC8">
        <w:rPr>
          <w:rFonts w:cs="Arial"/>
          <w:b/>
          <w:bCs/>
          <w:sz w:val="24"/>
        </w:rPr>
        <w:t>response to R3-213</w:t>
      </w:r>
      <w:r w:rsidR="00394D3E">
        <w:rPr>
          <w:rFonts w:cs="Arial"/>
          <w:b/>
          <w:bCs/>
          <w:sz w:val="24"/>
        </w:rPr>
        <w:t>3</w:t>
      </w:r>
      <w:r w:rsidR="00AA1BC8">
        <w:rPr>
          <w:rFonts w:cs="Arial"/>
          <w:b/>
          <w:bCs/>
          <w:sz w:val="24"/>
        </w:rPr>
        <w:t>13 and R3-</w:t>
      </w:r>
      <w:r w:rsidR="004F123A">
        <w:rPr>
          <w:rFonts w:cs="Arial"/>
          <w:b/>
          <w:bCs/>
          <w:sz w:val="24"/>
        </w:rPr>
        <w:t>21</w:t>
      </w:r>
      <w:r w:rsidR="00AA1BC8">
        <w:rPr>
          <w:rFonts w:cs="Arial"/>
          <w:b/>
          <w:bCs/>
          <w:sz w:val="24"/>
        </w:rPr>
        <w:t>3326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3D9621B3" w14:textId="77777777" w:rsidR="00952130" w:rsidRPr="00A32CAB" w:rsidRDefault="00952130" w:rsidP="00952130">
      <w:pPr>
        <w:pStyle w:val="Heading1"/>
        <w:tabs>
          <w:tab w:val="clear" w:pos="432"/>
        </w:tabs>
        <w:overflowPunct/>
        <w:autoSpaceDE/>
        <w:autoSpaceDN/>
        <w:adjustRightInd/>
        <w:ind w:left="851" w:hanging="851"/>
        <w:textAlignment w:val="auto"/>
        <w:rPr>
          <w:rFonts w:eastAsia="宋体" w:cs="Times New Roman"/>
          <w:szCs w:val="20"/>
          <w:lang w:eastAsia="en-US"/>
        </w:rPr>
      </w:pPr>
      <w:r w:rsidRPr="00A32CAB">
        <w:rPr>
          <w:rFonts w:eastAsia="宋体" w:cs="Times New Roman"/>
          <w:szCs w:val="20"/>
          <w:lang w:eastAsia="en-US"/>
        </w:rPr>
        <w:t>Introduction</w:t>
      </w:r>
    </w:p>
    <w:p w14:paraId="72B8C76A" w14:textId="37A6AD4E" w:rsidR="00EE392C" w:rsidRDefault="004F123A" w:rsidP="00952130">
      <w:pPr>
        <w:overflowPunct/>
        <w:autoSpaceDE/>
        <w:autoSpaceDN/>
        <w:adjustRightInd/>
        <w:spacing w:after="180"/>
        <w:jc w:val="left"/>
        <w:textAlignment w:val="auto"/>
      </w:pPr>
      <w:r>
        <w:t>This contribution is a response paper to R3-213</w:t>
      </w:r>
      <w:r w:rsidR="00394D3E">
        <w:t>3</w:t>
      </w:r>
      <w:r>
        <w:t>13 and R3-213326</w:t>
      </w:r>
      <w:r w:rsidR="00EE392C">
        <w:t>.</w:t>
      </w:r>
      <w:r>
        <w:t xml:space="preserve"> More specifically, it is about </w:t>
      </w:r>
      <w:r w:rsidR="008E7FA7">
        <w:t xml:space="preserve">whether the </w:t>
      </w:r>
      <w:r w:rsidR="00E264DC">
        <w:t>target CU provide the new IP address to source CU in an explicitly way (i.e. via a new XnAP IE)</w:t>
      </w:r>
      <w:r>
        <w:t xml:space="preserve">. </w:t>
      </w:r>
    </w:p>
    <w:p w14:paraId="71936864" w14:textId="6DC5B84B" w:rsidR="0062725E" w:rsidRDefault="004F123A" w:rsidP="0062725E">
      <w:pPr>
        <w:pStyle w:val="Heading1"/>
      </w:pPr>
      <w:r>
        <w:t>Discussion</w:t>
      </w:r>
    </w:p>
    <w:p w14:paraId="50876F95" w14:textId="6907103D" w:rsidR="004F123A" w:rsidRDefault="004F123A" w:rsidP="0062725E">
      <w:pPr>
        <w:overflowPunct/>
        <w:autoSpaceDE/>
        <w:autoSpaceDN/>
        <w:adjustRightInd/>
        <w:spacing w:after="60"/>
        <w:jc w:val="left"/>
        <w:textAlignment w:val="auto"/>
      </w:pPr>
      <w:r>
        <w:t xml:space="preserve">In both R3-213213 and R3-213326, it was proposed that the new IP address assigned by target CU is provided to source CU during the handover preparation procedure for the IAB-MT. </w:t>
      </w:r>
      <w:r w:rsidR="00276F30">
        <w:t xml:space="preserve">The main reason is to enable CU1 to start the </w:t>
      </w:r>
      <w:r w:rsidR="00B01AF3">
        <w:t xml:space="preserve">early </w:t>
      </w:r>
      <w:r w:rsidR="00276F30">
        <w:t>DL delivery using the new IP address, e.g. the DL F1-C/U packet to be transmitted via target path</w:t>
      </w:r>
      <w:r w:rsidR="00355F8F">
        <w:t xml:space="preserve"> as earlier as possible</w:t>
      </w:r>
      <w:r w:rsidR="00276F30">
        <w:t xml:space="preserve">. </w:t>
      </w:r>
      <w:r w:rsidR="00F24778">
        <w:t xml:space="preserve">This needs to be analyzed based on the type of </w:t>
      </w:r>
      <w:r w:rsidR="000429E7">
        <w:t xml:space="preserve">IPsec </w:t>
      </w:r>
      <w:r w:rsidR="006D4662">
        <w:t>mode</w:t>
      </w:r>
      <w:r w:rsidR="00F24778">
        <w:t>.</w:t>
      </w:r>
      <w:r w:rsidR="00567DB9">
        <w:t xml:space="preserve"> In below analysis, it is assumed CU2 assigned new IP address #1 for F1-C, and #2 for F1-U.</w:t>
      </w:r>
      <w:r w:rsidR="00920018">
        <w:t xml:space="preserve"> The </w:t>
      </w:r>
      <w:r w:rsidR="00920018" w:rsidRPr="00124C3C">
        <w:rPr>
          <w:b/>
          <w:bCs/>
        </w:rPr>
        <w:t>basic</w:t>
      </w:r>
      <w:r w:rsidR="00920018">
        <w:t xml:space="preserve"> procedure to use new IP address is as below:</w:t>
      </w:r>
    </w:p>
    <w:p w14:paraId="69EA4083" w14:textId="4781BA06" w:rsidR="00920018" w:rsidRDefault="00920018" w:rsidP="0092001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1: IAB uses the new IP address, e.g. #1 and #2, to establish the </w:t>
      </w:r>
      <w:r w:rsidR="000429E7">
        <w:t xml:space="preserve">IPsec </w:t>
      </w:r>
      <w:r>
        <w:t xml:space="preserve">tunnel. </w:t>
      </w:r>
    </w:p>
    <w:p w14:paraId="5AB9BE20" w14:textId="2C152BD7" w:rsidR="00920018" w:rsidRDefault="00920018" w:rsidP="0092001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2: After the </w:t>
      </w:r>
      <w:r w:rsidR="000429E7">
        <w:t xml:space="preserve">IPsec </w:t>
      </w:r>
      <w:r>
        <w:t xml:space="preserve">tunnel is established, IAB-DU setup new SCTP association. </w:t>
      </w:r>
    </w:p>
    <w:p w14:paraId="22BFB7FB" w14:textId="76E87C8E" w:rsidR="00920018" w:rsidRDefault="00920018" w:rsidP="0092001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3: IAB-DU initiates </w:t>
      </w:r>
      <w:r w:rsidR="00FC5DD5">
        <w:t>gNB-</w:t>
      </w:r>
      <w:r>
        <w:t>DU Configuration Update procedure over the new SCTP association to switch the F1-C to new SCTP association. CU1 can resume the DL F1-C over the target path.</w:t>
      </w:r>
    </w:p>
    <w:p w14:paraId="4FFF4986" w14:textId="234EBE9B" w:rsidR="002757CC" w:rsidRPr="006D4662" w:rsidRDefault="002757CC" w:rsidP="002757CC">
      <w:pPr>
        <w:pStyle w:val="ListParagraph"/>
        <w:overflowPunct/>
        <w:autoSpaceDE/>
        <w:autoSpaceDN/>
        <w:adjustRightInd/>
        <w:spacing w:after="60"/>
        <w:ind w:left="1185"/>
        <w:jc w:val="left"/>
        <w:textAlignment w:val="auto"/>
        <w:rPr>
          <w:lang w:val="en-US"/>
        </w:rPr>
      </w:pPr>
      <w:r>
        <w:t xml:space="preserve">Please NOTE: </w:t>
      </w:r>
      <w:r w:rsidR="004C216A">
        <w:t>To switch the F1-C to target path (or new SCTP association), it can</w:t>
      </w:r>
      <w:r w:rsidR="007A289F">
        <w:t xml:space="preserve">not be performed by using the </w:t>
      </w:r>
      <w:r w:rsidR="00751EDE">
        <w:t xml:space="preserve">IAB UP Configuration Update procedure, since this procedure is only </w:t>
      </w:r>
      <w:r w:rsidR="00AF0D25">
        <w:t xml:space="preserve">for </w:t>
      </w:r>
      <w:r w:rsidR="00AF0D25" w:rsidRPr="006D4662">
        <w:rPr>
          <w:b/>
          <w:bCs/>
        </w:rPr>
        <w:t>UP</w:t>
      </w:r>
      <w:r w:rsidR="00AF0D25">
        <w:t xml:space="preserve"> configuration update.</w:t>
      </w:r>
      <w:r w:rsidR="00526265">
        <w:t xml:space="preserve"> </w:t>
      </w:r>
      <w:r w:rsidR="000C2FBD">
        <w:t>The gNB-DU Configuration Update procedure shall be the 1</w:t>
      </w:r>
      <w:r w:rsidR="000C2FBD" w:rsidRPr="006D4662">
        <w:rPr>
          <w:vertAlign w:val="superscript"/>
        </w:rPr>
        <w:t>st</w:t>
      </w:r>
      <w:r w:rsidR="000C2FBD">
        <w:t xml:space="preserve"> procedure initiated over the new SCTP association per Rel-15.</w:t>
      </w:r>
    </w:p>
    <w:p w14:paraId="3001D04E" w14:textId="77777777" w:rsidR="00920018" w:rsidRDefault="00920018" w:rsidP="0092001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4: CU1 initiates </w:t>
      </w:r>
      <w:r w:rsidRPr="00D872C3">
        <w:t>IAB UP Configuration Update</w:t>
      </w:r>
      <w:r>
        <w:t xml:space="preserve"> procedure, IAB-DU reply with the new DL IP address (#2) for F1-U. </w:t>
      </w:r>
    </w:p>
    <w:p w14:paraId="50A11C0C" w14:textId="63235F49" w:rsidR="00920018" w:rsidRDefault="00920018" w:rsidP="0092001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5: CU1 resume the DL F1-U </w:t>
      </w:r>
      <w:r w:rsidR="00CE7EE3">
        <w:t>over the target path</w:t>
      </w:r>
      <w:r>
        <w:t xml:space="preserve">. </w:t>
      </w:r>
    </w:p>
    <w:p w14:paraId="3BCD4F47" w14:textId="1A1D203B" w:rsidR="004F123A" w:rsidRDefault="004F123A" w:rsidP="0062725E">
      <w:pPr>
        <w:overflowPunct/>
        <w:autoSpaceDE/>
        <w:autoSpaceDN/>
        <w:adjustRightInd/>
        <w:spacing w:after="60"/>
        <w:jc w:val="left"/>
        <w:textAlignment w:val="auto"/>
      </w:pPr>
    </w:p>
    <w:p w14:paraId="633A7CAF" w14:textId="7D65A63B" w:rsidR="00EB3F3C" w:rsidRPr="00341AA1" w:rsidRDefault="0011353E" w:rsidP="00F24778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  <w:r w:rsidRPr="00341AA1">
        <w:rPr>
          <w:b/>
          <w:bCs/>
        </w:rPr>
        <w:t xml:space="preserve">Case 1: </w:t>
      </w:r>
      <w:r w:rsidR="00EB3F3C" w:rsidRPr="00341AA1">
        <w:rPr>
          <w:b/>
          <w:bCs/>
        </w:rPr>
        <w:t>No</w:t>
      </w:r>
      <w:r w:rsidR="00216266">
        <w:rPr>
          <w:b/>
          <w:bCs/>
        </w:rPr>
        <w:t xml:space="preserve"> </w:t>
      </w:r>
      <w:r w:rsidR="000429E7">
        <w:rPr>
          <w:b/>
          <w:bCs/>
        </w:rPr>
        <w:t xml:space="preserve">IPsec </w:t>
      </w:r>
      <w:r w:rsidR="00EB3F3C" w:rsidRPr="00341AA1">
        <w:rPr>
          <w:b/>
          <w:bCs/>
        </w:rPr>
        <w:t>tunnel</w:t>
      </w:r>
    </w:p>
    <w:p w14:paraId="0978B3B8" w14:textId="31C12E83" w:rsidR="0047262B" w:rsidRDefault="00EB3F3C" w:rsidP="00EB3F3C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 xml:space="preserve">Up to the operator’s configuration, the </w:t>
      </w:r>
      <w:r w:rsidR="000429E7">
        <w:t xml:space="preserve">IPsec </w:t>
      </w:r>
      <w:r>
        <w:t>tunnel may be not used</w:t>
      </w:r>
      <w:r w:rsidR="00032C5E">
        <w:t>. For</w:t>
      </w:r>
      <w:r>
        <w:t xml:space="preserve"> example, </w:t>
      </w:r>
      <w:r w:rsidR="007C6010">
        <w:t xml:space="preserve">when </w:t>
      </w:r>
      <w:r>
        <w:t>the transport connection is physically secured</w:t>
      </w:r>
      <w:r w:rsidR="007C6010">
        <w:t xml:space="preserve">, the </w:t>
      </w:r>
      <w:r w:rsidR="000429E7">
        <w:t xml:space="preserve">IPsec </w:t>
      </w:r>
      <w:r w:rsidR="007C6010">
        <w:t xml:space="preserve">tunnel may be not used. </w:t>
      </w:r>
    </w:p>
    <w:p w14:paraId="0C940E42" w14:textId="77777777" w:rsidR="0047262B" w:rsidRDefault="0047262B" w:rsidP="00EB3F3C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119E679C" w14:textId="7CD6039E" w:rsidR="008001C4" w:rsidRDefault="0047262B" w:rsidP="008001C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 xml:space="preserve">In case the new IP address (e.g. #1 for F1-C and #2 for F1-U) is </w:t>
      </w:r>
      <w:r w:rsidRPr="008B61E4">
        <w:rPr>
          <w:u w:val="single"/>
        </w:rPr>
        <w:t>NOT explicitly provided</w:t>
      </w:r>
      <w:r>
        <w:t xml:space="preserve"> from CU2 to CU1 during the HO preparation procedure for the IAB-MT, </w:t>
      </w:r>
      <w:r w:rsidR="008001C4">
        <w:t xml:space="preserve">the difference to the above </w:t>
      </w:r>
      <w:r w:rsidR="00FC5BA5">
        <w:rPr>
          <w:b/>
          <w:bCs/>
        </w:rPr>
        <w:t xml:space="preserve">basic </w:t>
      </w:r>
      <w:r w:rsidR="008001C4">
        <w:t>procedure is as below:</w:t>
      </w:r>
    </w:p>
    <w:p w14:paraId="5BEEB66C" w14:textId="25BD6601" w:rsidR="0047262B" w:rsidRDefault="0047262B" w:rsidP="0047262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1: N/A. </w:t>
      </w:r>
    </w:p>
    <w:p w14:paraId="6FD94471" w14:textId="0140FECD" w:rsidR="0047262B" w:rsidRPr="00837188" w:rsidRDefault="0047262B" w:rsidP="0047262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  <w:rPr>
          <w:color w:val="0070C0"/>
        </w:rPr>
      </w:pPr>
      <w:r>
        <w:t xml:space="preserve">Step 2: </w:t>
      </w:r>
      <w:r w:rsidRPr="00837188">
        <w:rPr>
          <w:color w:val="0070C0"/>
        </w:rPr>
        <w:t xml:space="preserve">IAB-DU setup new SCTP association. </w:t>
      </w:r>
    </w:p>
    <w:p w14:paraId="7D23A2E0" w14:textId="757274CD" w:rsidR="0047262B" w:rsidRDefault="0047262B" w:rsidP="0047262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3: </w:t>
      </w:r>
      <w:r w:rsidR="006C4056">
        <w:t>No change</w:t>
      </w:r>
      <w:r>
        <w:t>.</w:t>
      </w:r>
    </w:p>
    <w:p w14:paraId="5B2C6715" w14:textId="28C45246" w:rsidR="0047262B" w:rsidRDefault="0047262B" w:rsidP="0047262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4: </w:t>
      </w:r>
      <w:r w:rsidR="006C4056">
        <w:t>No change</w:t>
      </w:r>
      <w:r>
        <w:t xml:space="preserve">. </w:t>
      </w:r>
    </w:p>
    <w:p w14:paraId="517B6645" w14:textId="5B4C5052" w:rsidR="0047262B" w:rsidRDefault="0047262B" w:rsidP="0047262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5: </w:t>
      </w:r>
      <w:r w:rsidR="006C4056">
        <w:t>No change.</w:t>
      </w:r>
      <w:r>
        <w:t xml:space="preserve"> </w:t>
      </w:r>
    </w:p>
    <w:p w14:paraId="6C6097AC" w14:textId="19B22FF6" w:rsidR="0047262B" w:rsidRDefault="0047262B" w:rsidP="00EB3F3C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2AF7193C" w14:textId="4EE0F340" w:rsidR="000E66AD" w:rsidRDefault="006C4056" w:rsidP="000E66AD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 xml:space="preserve">In case the new IP address (e.g. #1 for F1-C and #2 for F1-U) is </w:t>
      </w:r>
      <w:r w:rsidRPr="008B61E4">
        <w:rPr>
          <w:u w:val="single"/>
        </w:rPr>
        <w:t>explicitly provided</w:t>
      </w:r>
      <w:r>
        <w:t xml:space="preserve"> from CU2 to CU1 during the HO preparation procedure for the IAB-MT, </w:t>
      </w:r>
      <w:r w:rsidR="000E66AD">
        <w:t xml:space="preserve">the difference to the above </w:t>
      </w:r>
      <w:r w:rsidR="00433DB8">
        <w:rPr>
          <w:b/>
          <w:bCs/>
        </w:rPr>
        <w:t xml:space="preserve">basic </w:t>
      </w:r>
      <w:r w:rsidR="000E66AD">
        <w:t>procedure is as below:</w:t>
      </w:r>
    </w:p>
    <w:p w14:paraId="2D15E129" w14:textId="3150A407" w:rsidR="007A0DFF" w:rsidRDefault="007A0DFF" w:rsidP="007A0DFF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1: </w:t>
      </w:r>
      <w:r w:rsidRPr="00DA6F76">
        <w:rPr>
          <w:color w:val="0070C0"/>
        </w:rPr>
        <w:t xml:space="preserve">CU1 can resume the DL F1-U over the target path, (e.g. using IP address #2 as destination address). </w:t>
      </w:r>
    </w:p>
    <w:p w14:paraId="2B869912" w14:textId="26E1807E" w:rsidR="007A0DFF" w:rsidRPr="00D45EE4" w:rsidRDefault="007A0DFF" w:rsidP="007A0DFF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  <w:rPr>
          <w:color w:val="0070C0"/>
        </w:rPr>
      </w:pPr>
      <w:r>
        <w:t xml:space="preserve">Step 2: </w:t>
      </w:r>
      <w:r w:rsidRPr="00D45EE4">
        <w:rPr>
          <w:color w:val="0070C0"/>
        </w:rPr>
        <w:t>IAB-DU setup new SCTP association</w:t>
      </w:r>
      <w:r w:rsidR="00C52B00" w:rsidRPr="00D45EE4">
        <w:rPr>
          <w:color w:val="0070C0"/>
        </w:rPr>
        <w:t xml:space="preserve"> using the new IP address (e.g. #1)</w:t>
      </w:r>
      <w:r w:rsidRPr="00D45EE4">
        <w:rPr>
          <w:color w:val="0070C0"/>
        </w:rPr>
        <w:t xml:space="preserve">. </w:t>
      </w:r>
    </w:p>
    <w:p w14:paraId="65AB1E61" w14:textId="2EBF80A8" w:rsidR="007A0DFF" w:rsidRDefault="007A0DFF" w:rsidP="007A0DFF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3: </w:t>
      </w:r>
      <w:r w:rsidR="00C14B02">
        <w:t>No change</w:t>
      </w:r>
      <w:r>
        <w:t>.</w:t>
      </w:r>
    </w:p>
    <w:p w14:paraId="2619665C" w14:textId="47BB7921" w:rsidR="00454F58" w:rsidRPr="005D1183" w:rsidRDefault="00C14B02" w:rsidP="00454F5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4: </w:t>
      </w:r>
      <w:r w:rsidR="00454F58" w:rsidRPr="00305E84">
        <w:rPr>
          <w:b/>
          <w:bCs/>
          <w:color w:val="0070C0"/>
        </w:rPr>
        <w:t>Omitted</w:t>
      </w:r>
      <w:r w:rsidR="00454F58">
        <w:t xml:space="preserve">. </w:t>
      </w:r>
    </w:p>
    <w:p w14:paraId="5316A5A7" w14:textId="389C77FA" w:rsidR="00454F58" w:rsidRPr="005D1183" w:rsidRDefault="00C14B02" w:rsidP="00454F5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5: </w:t>
      </w:r>
      <w:r w:rsidR="00454F58" w:rsidRPr="00305E84">
        <w:rPr>
          <w:b/>
          <w:bCs/>
          <w:color w:val="0070C0"/>
        </w:rPr>
        <w:t>Omitted</w:t>
      </w:r>
      <w:r w:rsidR="00454F58">
        <w:t xml:space="preserve">. (i.e. moved to Step 1) </w:t>
      </w:r>
    </w:p>
    <w:p w14:paraId="46E4A48B" w14:textId="07540221" w:rsidR="007C6010" w:rsidRDefault="007C6010" w:rsidP="00EB3F3C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3F47E5D6" w14:textId="7AD8FB7E" w:rsidR="001D75D5" w:rsidRDefault="001D75D5" w:rsidP="001D75D5">
      <w:pPr>
        <w:overflowPunct/>
        <w:autoSpaceDE/>
        <w:autoSpaceDN/>
        <w:adjustRightInd/>
        <w:spacing w:after="60"/>
        <w:ind w:left="825"/>
        <w:jc w:val="left"/>
        <w:textAlignment w:val="auto"/>
      </w:pPr>
      <w:r>
        <w:t xml:space="preserve">So if CU2 can inform CU1 about the new IP address during the HO preparation procedure, there is a benefit to </w:t>
      </w:r>
      <w:r w:rsidR="00CA4080">
        <w:t>resume the DL F1-U earl</w:t>
      </w:r>
      <w:r w:rsidR="00D45EE4">
        <w:t>ier</w:t>
      </w:r>
      <w:r w:rsidR="00CA4080">
        <w:t xml:space="preserve">, and </w:t>
      </w:r>
      <w:r>
        <w:t xml:space="preserve">save one F1AP procedure (above Step 4). </w:t>
      </w:r>
    </w:p>
    <w:p w14:paraId="4C47F10C" w14:textId="7EF724BC" w:rsidR="00BA1A99" w:rsidRDefault="00BA1A99" w:rsidP="001D75D5">
      <w:pPr>
        <w:overflowPunct/>
        <w:autoSpaceDE/>
        <w:autoSpaceDN/>
        <w:adjustRightInd/>
        <w:spacing w:after="60"/>
        <w:ind w:left="825"/>
        <w:jc w:val="left"/>
        <w:textAlignment w:val="auto"/>
      </w:pPr>
    </w:p>
    <w:p w14:paraId="15AF9219" w14:textId="4975FEA4" w:rsidR="00BA1A99" w:rsidRPr="006E1809" w:rsidRDefault="00BA1A99" w:rsidP="00BA1A99">
      <w:pPr>
        <w:pStyle w:val="ListParagraph"/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  <w:r>
        <w:rPr>
          <w:b/>
          <w:bCs/>
        </w:rPr>
        <w:t>Observation 1: for No-</w:t>
      </w:r>
      <w:r w:rsidR="000429E7">
        <w:rPr>
          <w:b/>
          <w:bCs/>
        </w:rPr>
        <w:t xml:space="preserve">IPsec </w:t>
      </w:r>
      <w:r>
        <w:rPr>
          <w:b/>
          <w:bCs/>
        </w:rPr>
        <w:t xml:space="preserve">case, there is a benefit to explicitly provide the new IP address from target CU to source CU during the HO preparation procedure. </w:t>
      </w:r>
    </w:p>
    <w:p w14:paraId="12857EC9" w14:textId="77777777" w:rsidR="00C55BC9" w:rsidRDefault="00C55BC9" w:rsidP="00EB3F3C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3B87EACA" w14:textId="4A787681" w:rsidR="00DD36F4" w:rsidRDefault="00DD36F4" w:rsidP="00F24778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  <w:r>
        <w:rPr>
          <w:b/>
          <w:bCs/>
        </w:rPr>
        <w:t xml:space="preserve">Case 2: </w:t>
      </w:r>
      <w:r w:rsidR="000429E7">
        <w:rPr>
          <w:b/>
          <w:bCs/>
        </w:rPr>
        <w:t xml:space="preserve">IPsec </w:t>
      </w:r>
      <w:r>
        <w:rPr>
          <w:b/>
          <w:bCs/>
        </w:rPr>
        <w:t>transport mode</w:t>
      </w:r>
    </w:p>
    <w:p w14:paraId="1523FDA2" w14:textId="53BE86DB" w:rsidR="00404B56" w:rsidRDefault="00EE0B9A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 xml:space="preserve">In this case, </w:t>
      </w:r>
      <w:r w:rsidR="000429E7">
        <w:t xml:space="preserve">IPsec </w:t>
      </w:r>
      <w:r>
        <w:t xml:space="preserve">Transport mode is used to protect F1-C/U. </w:t>
      </w:r>
    </w:p>
    <w:p w14:paraId="6A27B7E9" w14:textId="77777777" w:rsidR="00661826" w:rsidRDefault="00661826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2F14492A" w14:textId="44424C3D" w:rsidR="00F406B0" w:rsidRDefault="005257B3" w:rsidP="003445AE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>In case the new IP address</w:t>
      </w:r>
      <w:r w:rsidR="00391DE5">
        <w:t xml:space="preserve"> (e.g. </w:t>
      </w:r>
      <w:r w:rsidR="005D17C9">
        <w:t>#1</w:t>
      </w:r>
      <w:r w:rsidR="00C72348">
        <w:t xml:space="preserve"> for F1-C and #2 for F1-U</w:t>
      </w:r>
      <w:r w:rsidR="00391DE5">
        <w:t>)</w:t>
      </w:r>
      <w:r>
        <w:t xml:space="preserve"> is </w:t>
      </w:r>
      <w:r w:rsidR="00FF2794" w:rsidRPr="00DB7B67">
        <w:rPr>
          <w:u w:val="single"/>
        </w:rPr>
        <w:t xml:space="preserve">NOT </w:t>
      </w:r>
      <w:r w:rsidRPr="00DB7B67">
        <w:rPr>
          <w:u w:val="single"/>
        </w:rPr>
        <w:t>explic</w:t>
      </w:r>
      <w:r w:rsidR="00C32760" w:rsidRPr="00DB7B67">
        <w:rPr>
          <w:u w:val="single"/>
        </w:rPr>
        <w:t>i</w:t>
      </w:r>
      <w:r w:rsidR="00573A6D" w:rsidRPr="00DB7B67">
        <w:rPr>
          <w:u w:val="single"/>
        </w:rPr>
        <w:t>tly</w:t>
      </w:r>
      <w:r w:rsidRPr="00DB7B67">
        <w:rPr>
          <w:u w:val="single"/>
        </w:rPr>
        <w:t xml:space="preserve"> provided</w:t>
      </w:r>
      <w:r>
        <w:t xml:space="preserve"> from CU2 to CU1 during the HO preparation procedure for the IAB-MT, </w:t>
      </w:r>
      <w:r w:rsidR="00BE5D6E">
        <w:t xml:space="preserve">the </w:t>
      </w:r>
      <w:r w:rsidR="00F52D0F">
        <w:t xml:space="preserve">procedure is the same as </w:t>
      </w:r>
      <w:r w:rsidR="00BE5D6E">
        <w:t xml:space="preserve">the above </w:t>
      </w:r>
      <w:r w:rsidR="00BE5D6E">
        <w:rPr>
          <w:b/>
          <w:bCs/>
        </w:rPr>
        <w:t xml:space="preserve">basic </w:t>
      </w:r>
      <w:r w:rsidR="00BE5D6E">
        <w:t>procedure</w:t>
      </w:r>
      <w:r w:rsidR="003445AE">
        <w:t>.</w:t>
      </w:r>
      <w:r w:rsidR="00F406B0">
        <w:t xml:space="preserve"> </w:t>
      </w:r>
    </w:p>
    <w:p w14:paraId="7858BFA6" w14:textId="3D24DC50" w:rsidR="00D86FB6" w:rsidRDefault="00D86FB6" w:rsidP="00D86FB6">
      <w:pPr>
        <w:overflowPunct/>
        <w:autoSpaceDE/>
        <w:autoSpaceDN/>
        <w:adjustRightInd/>
        <w:spacing w:after="60"/>
        <w:ind w:left="825"/>
        <w:jc w:val="left"/>
        <w:textAlignment w:val="auto"/>
      </w:pPr>
    </w:p>
    <w:p w14:paraId="00614908" w14:textId="4911FAFC" w:rsidR="00D86FB6" w:rsidRDefault="00D86FB6" w:rsidP="00D86FB6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 xml:space="preserve">In case the new IP address (e.g. #1 for F1-C and #2 for F1-U) is </w:t>
      </w:r>
      <w:r w:rsidRPr="669723C2">
        <w:rPr>
          <w:u w:val="single"/>
        </w:rPr>
        <w:t>explicitly provided</w:t>
      </w:r>
      <w:r>
        <w:t xml:space="preserve"> from CU2 to CU1 during the HO preparation procedure for the IAB-MT, </w:t>
      </w:r>
      <w:r w:rsidR="00A60999">
        <w:t xml:space="preserve">CU1 cannot use </w:t>
      </w:r>
      <w:r w:rsidR="005166D7">
        <w:t xml:space="preserve">thew new IP address for DL F1-C/U </w:t>
      </w:r>
      <w:r w:rsidR="00A60999">
        <w:t xml:space="preserve">until the IPsec </w:t>
      </w:r>
      <w:r w:rsidR="00B07EC6">
        <w:t>security association (SA)</w:t>
      </w:r>
      <w:r w:rsidR="00A60999">
        <w:t xml:space="preserve"> using the new IP address is established. The IPsec </w:t>
      </w:r>
      <w:r w:rsidR="00B07EC6">
        <w:t xml:space="preserve">SA </w:t>
      </w:r>
      <w:r w:rsidR="00A60999">
        <w:t xml:space="preserve">may be established between the IAB and the external security Gateway. Only the IAB know when the IPsec </w:t>
      </w:r>
      <w:r w:rsidR="00B07EC6">
        <w:t xml:space="preserve">SA </w:t>
      </w:r>
      <w:r w:rsidR="00A60999">
        <w:t>is established.</w:t>
      </w:r>
      <w:r w:rsidR="0022141E">
        <w:t xml:space="preserve"> T</w:t>
      </w:r>
      <w:r>
        <w:t xml:space="preserve">he </w:t>
      </w:r>
      <w:r w:rsidR="0093382C">
        <w:t xml:space="preserve">difference to above </w:t>
      </w:r>
      <w:r w:rsidR="00955D18" w:rsidRPr="669723C2">
        <w:rPr>
          <w:b/>
          <w:bCs/>
        </w:rPr>
        <w:t xml:space="preserve">basic </w:t>
      </w:r>
      <w:r>
        <w:t xml:space="preserve">procedure is as below: </w:t>
      </w:r>
    </w:p>
    <w:p w14:paraId="2F3B634B" w14:textId="2E2B5D53" w:rsidR="00D86FB6" w:rsidRDefault="009B654A" w:rsidP="00D86FB6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1: </w:t>
      </w:r>
      <w:r w:rsidR="0093382C">
        <w:t>No change</w:t>
      </w:r>
      <w:r w:rsidR="00EA23B5">
        <w:t>.</w:t>
      </w:r>
      <w:r w:rsidR="00D86FB6">
        <w:t xml:space="preserve"> </w:t>
      </w:r>
    </w:p>
    <w:p w14:paraId="145CEE3F" w14:textId="096977F3" w:rsidR="00D86FB6" w:rsidRDefault="009B654A" w:rsidP="00D86FB6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2: </w:t>
      </w:r>
      <w:r w:rsidR="0093382C">
        <w:t>No change</w:t>
      </w:r>
      <w:r w:rsidR="00EA23B5">
        <w:t>.</w:t>
      </w:r>
      <w:r w:rsidR="00D86FB6">
        <w:t xml:space="preserve"> </w:t>
      </w:r>
    </w:p>
    <w:p w14:paraId="4C2C9903" w14:textId="7DA8257C" w:rsidR="00D86FB6" w:rsidRDefault="009B654A" w:rsidP="00D86FB6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3: </w:t>
      </w:r>
      <w:r w:rsidR="00D86FB6">
        <w:t xml:space="preserve">IAB-DU initiates </w:t>
      </w:r>
      <w:r w:rsidR="00FC5DD5">
        <w:t>gNB-</w:t>
      </w:r>
      <w:r w:rsidR="00D86FB6">
        <w:t xml:space="preserve">DU Configuration Update procedure over the new SCTP association to switch the F1-C to new SCTP association. </w:t>
      </w:r>
      <w:r w:rsidR="00AD5B29" w:rsidRPr="007D08D4">
        <w:rPr>
          <w:color w:val="0070C0"/>
        </w:rPr>
        <w:t xml:space="preserve">The procedure </w:t>
      </w:r>
      <w:r w:rsidR="004B6476" w:rsidRPr="007D08D4">
        <w:rPr>
          <w:color w:val="0070C0"/>
        </w:rPr>
        <w:t xml:space="preserve">also </w:t>
      </w:r>
      <w:r w:rsidR="00AD5B29" w:rsidRPr="007D08D4">
        <w:rPr>
          <w:color w:val="0070C0"/>
        </w:rPr>
        <w:t xml:space="preserve">indicates CU1 can resume the DL F1-C/U using the IP address #1 and #2. </w:t>
      </w:r>
      <w:r w:rsidR="00D86FB6" w:rsidRPr="00F55C0E">
        <w:rPr>
          <w:color w:val="0070C0"/>
        </w:rPr>
        <w:t>CU1 can resume the DL F1-C</w:t>
      </w:r>
      <w:r w:rsidR="000B3626" w:rsidRPr="00F55C0E">
        <w:rPr>
          <w:color w:val="0070C0"/>
        </w:rPr>
        <w:t>/U</w:t>
      </w:r>
      <w:r w:rsidR="00D86FB6" w:rsidRPr="00F55C0E">
        <w:rPr>
          <w:color w:val="0070C0"/>
        </w:rPr>
        <w:t xml:space="preserve"> over the target path.</w:t>
      </w:r>
    </w:p>
    <w:p w14:paraId="4E6B01C7" w14:textId="7341F7C3" w:rsidR="0093382C" w:rsidRDefault="0093382C" w:rsidP="00D86FB6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4: </w:t>
      </w:r>
      <w:r w:rsidRPr="00305E84">
        <w:rPr>
          <w:b/>
          <w:bCs/>
          <w:color w:val="0070C0"/>
        </w:rPr>
        <w:t>Omitted</w:t>
      </w:r>
      <w:r w:rsidR="004C46B6">
        <w:t>.</w:t>
      </w:r>
    </w:p>
    <w:p w14:paraId="4E3FF6DC" w14:textId="6CD2E74D" w:rsidR="00D86FB6" w:rsidRPr="005D1183" w:rsidRDefault="00EE1C60" w:rsidP="00D86FB6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</w:pPr>
      <w:r>
        <w:t xml:space="preserve">Step 5: </w:t>
      </w:r>
      <w:r w:rsidR="00F55C0E" w:rsidRPr="00305E84">
        <w:rPr>
          <w:b/>
          <w:bCs/>
          <w:color w:val="0070C0"/>
        </w:rPr>
        <w:t>Omitted</w:t>
      </w:r>
      <w:r w:rsidR="00F55C0E">
        <w:t>.</w:t>
      </w:r>
      <w:r w:rsidR="001E4BB0">
        <w:t xml:space="preserve"> (i.e. moved to Step 3)</w:t>
      </w:r>
      <w:r w:rsidR="00D86FB6">
        <w:t xml:space="preserve"> </w:t>
      </w:r>
    </w:p>
    <w:p w14:paraId="4A24C9DF" w14:textId="3DA43F8C" w:rsidR="00D86FB6" w:rsidRDefault="00D86FB6" w:rsidP="00D86FB6">
      <w:pPr>
        <w:overflowPunct/>
        <w:autoSpaceDE/>
        <w:autoSpaceDN/>
        <w:adjustRightInd/>
        <w:spacing w:after="60"/>
        <w:ind w:left="825"/>
        <w:jc w:val="left"/>
        <w:textAlignment w:val="auto"/>
      </w:pPr>
    </w:p>
    <w:p w14:paraId="6126C436" w14:textId="1F04E9BF" w:rsidR="009149FD" w:rsidRPr="005D1183" w:rsidRDefault="009149FD" w:rsidP="00D86FB6">
      <w:pPr>
        <w:overflowPunct/>
        <w:autoSpaceDE/>
        <w:autoSpaceDN/>
        <w:adjustRightInd/>
        <w:spacing w:after="60"/>
        <w:ind w:left="825"/>
        <w:jc w:val="left"/>
        <w:textAlignment w:val="auto"/>
      </w:pPr>
      <w:r>
        <w:t xml:space="preserve">So if CU2 can inform CU1 about the new IP address during the HO preparation procedure, there is a benefit to save one F1AP procedure (above Step 4). </w:t>
      </w:r>
    </w:p>
    <w:p w14:paraId="38479677" w14:textId="77777777" w:rsidR="00F406B0" w:rsidRDefault="00F406B0" w:rsidP="00F406B0">
      <w:pPr>
        <w:overflowPunct/>
        <w:autoSpaceDE/>
        <w:autoSpaceDN/>
        <w:adjustRightInd/>
        <w:spacing w:after="60"/>
        <w:jc w:val="left"/>
        <w:textAlignment w:val="auto"/>
      </w:pPr>
    </w:p>
    <w:p w14:paraId="3EEE62BA" w14:textId="0FF8B1A2" w:rsidR="00F406B0" w:rsidRPr="006E1809" w:rsidRDefault="006E1809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  <w:r>
        <w:rPr>
          <w:b/>
          <w:bCs/>
        </w:rPr>
        <w:t xml:space="preserve">Observation </w:t>
      </w:r>
      <w:r w:rsidR="009E59A1">
        <w:rPr>
          <w:b/>
          <w:bCs/>
        </w:rPr>
        <w:t>2</w:t>
      </w:r>
      <w:r>
        <w:rPr>
          <w:b/>
          <w:bCs/>
        </w:rPr>
        <w:t xml:space="preserve">: </w:t>
      </w:r>
      <w:r w:rsidR="009E59A1">
        <w:rPr>
          <w:b/>
          <w:bCs/>
        </w:rPr>
        <w:t xml:space="preserve">For </w:t>
      </w:r>
      <w:r w:rsidR="000429E7">
        <w:rPr>
          <w:b/>
          <w:bCs/>
        </w:rPr>
        <w:t>IPsec transport mode</w:t>
      </w:r>
      <w:r w:rsidR="008B71BE">
        <w:rPr>
          <w:b/>
          <w:bCs/>
        </w:rPr>
        <w:t xml:space="preserve"> case</w:t>
      </w:r>
      <w:r w:rsidR="000429E7">
        <w:rPr>
          <w:b/>
          <w:bCs/>
        </w:rPr>
        <w:t xml:space="preserve">, </w:t>
      </w:r>
      <w:r>
        <w:rPr>
          <w:b/>
          <w:bCs/>
        </w:rPr>
        <w:t xml:space="preserve">there is a benefit to explicitly provide the new IP address from target CU to source CU during the HO preparation procedure. </w:t>
      </w:r>
    </w:p>
    <w:p w14:paraId="457B7C6D" w14:textId="42EAB0D5" w:rsidR="00DD36F4" w:rsidRDefault="00DD36F4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408EAF99" w14:textId="5D54EE70" w:rsidR="00DB1B73" w:rsidRDefault="00DB1B73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>Based on Observation 1 and Observation 2, it is beneficial to explicitly provide the new IP address to source CU during the HO preparation procedure.</w:t>
      </w:r>
    </w:p>
    <w:p w14:paraId="1E4C15C2" w14:textId="77777777" w:rsidR="00DB1B73" w:rsidRDefault="00DB1B73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51C73972" w14:textId="77777777" w:rsidR="000F04A1" w:rsidRDefault="000F04A1" w:rsidP="000F04A1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  <w:r>
        <w:rPr>
          <w:b/>
          <w:bCs/>
        </w:rPr>
        <w:t>Proposal 1: for No-IPsec, or IPsec transport mode, RAN3 consider the target IAB-Donor-CU explicitly provides the new IP address(es) assigned to the migrating IAB to source IAB-Donor-CU during the handover preparation procedure for the migrating IAB-MT.</w:t>
      </w:r>
    </w:p>
    <w:p w14:paraId="604A9141" w14:textId="77777777" w:rsidR="00F73918" w:rsidRDefault="00F73918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32492865" w14:textId="3BA0FD5C" w:rsidR="00DB1B73" w:rsidRDefault="00DB1B73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>If proposal 1 is agreed</w:t>
      </w:r>
      <w:r w:rsidR="00B002D1">
        <w:t xml:space="preserve">, the IAB-DU </w:t>
      </w:r>
      <w:r w:rsidR="009313D3">
        <w:t xml:space="preserve">needs to </w:t>
      </w:r>
      <w:r w:rsidR="00B002D1">
        <w:t xml:space="preserve">initiate the F1AP gNB-DU Configuration Update procedure to inform the source IAB-Donor-CU to use the new IP address after the IPsec </w:t>
      </w:r>
      <w:r w:rsidR="00EC3924">
        <w:t>SA</w:t>
      </w:r>
      <w:r w:rsidR="00B002D1">
        <w:t xml:space="preserve"> is ready.</w:t>
      </w:r>
    </w:p>
    <w:p w14:paraId="296DBE33" w14:textId="722683FD" w:rsidR="00DB1B73" w:rsidRDefault="00DB1B73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568DCF4D" w14:textId="482399BA" w:rsidR="00DB1B73" w:rsidRDefault="00DB1B73" w:rsidP="00D9744F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  <w:r>
        <w:rPr>
          <w:b/>
          <w:bCs/>
        </w:rPr>
        <w:t xml:space="preserve">Proposal 2: if Proposal 1 is agreed, the F1AP gNB-DU Configuration Update procedure is used to inform the source IAB-Donor-CU to use the new/existing IP address after the IPsec </w:t>
      </w:r>
      <w:r w:rsidR="00A55715">
        <w:rPr>
          <w:b/>
          <w:bCs/>
        </w:rPr>
        <w:t>SA</w:t>
      </w:r>
      <w:r>
        <w:rPr>
          <w:b/>
          <w:bCs/>
        </w:rPr>
        <w:t xml:space="preserve"> is ready.</w:t>
      </w:r>
    </w:p>
    <w:p w14:paraId="4AA27C77" w14:textId="55008CF4" w:rsidR="00DB1B73" w:rsidRDefault="00DB1B73" w:rsidP="00DD36F4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79811F30" w14:textId="77777777" w:rsidR="001F10D7" w:rsidRDefault="001F10D7" w:rsidP="00EB3F3C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</w:p>
    <w:p w14:paraId="0F878DC9" w14:textId="2B760F63" w:rsidR="00DD7791" w:rsidRDefault="000248CE" w:rsidP="00F6628B">
      <w:pPr>
        <w:pStyle w:val="ListParagraph"/>
        <w:overflowPunct/>
        <w:autoSpaceDE/>
        <w:autoSpaceDN/>
        <w:adjustRightInd/>
        <w:spacing w:after="60"/>
        <w:jc w:val="left"/>
        <w:textAlignment w:val="auto"/>
      </w:pPr>
      <w:r>
        <w:t xml:space="preserve">The Proposal 2 is also useful when MOBIKE is used for IPsec tunnel mode. </w:t>
      </w:r>
      <w:r w:rsidR="005D2384">
        <w:t xml:space="preserve">In this case, IPsec </w:t>
      </w:r>
      <w:r w:rsidR="009830DD">
        <w:t xml:space="preserve">tunnel </w:t>
      </w:r>
      <w:r w:rsidR="005D2384">
        <w:t xml:space="preserve">mode is used to protect F1-C/U. </w:t>
      </w:r>
      <w:r w:rsidR="00852CC6">
        <w:t xml:space="preserve">The </w:t>
      </w:r>
      <w:r w:rsidR="00D83022">
        <w:t xml:space="preserve">new </w:t>
      </w:r>
      <w:r w:rsidR="00EB3F3C">
        <w:t xml:space="preserve">IP address assigned by target CU is used as outer IP address. </w:t>
      </w:r>
      <w:r w:rsidR="00DC65AE">
        <w:t xml:space="preserve">CU1 only use the inner IP address for DL F1-C/U. </w:t>
      </w:r>
      <w:r w:rsidR="00D444A9">
        <w:t xml:space="preserve">The MOBIKE is performed between the IAB and the Security Gateway, CU1 does not know whether MOBIKE is performed (or the outcome of MOBIKE, e.g. successful or unsuccessful). </w:t>
      </w:r>
      <w:r w:rsidR="00563077">
        <w:t xml:space="preserve">Only the IAB node know </w:t>
      </w:r>
      <w:r w:rsidR="00D444A9">
        <w:t>the MOBIKE is performed</w:t>
      </w:r>
      <w:r w:rsidR="005D4ECD">
        <w:t>. Similar to Case 2</w:t>
      </w:r>
      <w:r w:rsidR="005D4ECD" w:rsidRPr="005D4ECD">
        <w:t xml:space="preserve"> </w:t>
      </w:r>
      <w:r w:rsidR="005D4ECD">
        <w:t>“</w:t>
      </w:r>
      <w:r w:rsidR="005D4ECD" w:rsidRPr="005D4ECD">
        <w:t>IPsec transport mode</w:t>
      </w:r>
      <w:r w:rsidR="005D4ECD">
        <w:t>”</w:t>
      </w:r>
      <w:r w:rsidR="00454C6C">
        <w:t xml:space="preserve">, </w:t>
      </w:r>
      <w:r w:rsidR="00D444A9">
        <w:t xml:space="preserve">IAB-DU </w:t>
      </w:r>
      <w:r w:rsidR="00F6714C">
        <w:t>need</w:t>
      </w:r>
      <w:r w:rsidR="009077F3">
        <w:t>s</w:t>
      </w:r>
      <w:r w:rsidR="00F6714C">
        <w:t xml:space="preserve"> to </w:t>
      </w:r>
      <w:r w:rsidR="00D444A9">
        <w:t>initiate a DU Configuration Update procedure to infor</w:t>
      </w:r>
      <w:r w:rsidR="00D444A9">
        <w:rPr>
          <w:lang w:val="en-US"/>
        </w:rPr>
        <w:t xml:space="preserve">m CU1 </w:t>
      </w:r>
      <w:r w:rsidR="009077F3">
        <w:rPr>
          <w:lang w:val="en-US"/>
        </w:rPr>
        <w:t xml:space="preserve">after the IPsec tunnel is </w:t>
      </w:r>
      <w:r w:rsidR="00F6628B">
        <w:rPr>
          <w:lang w:val="en-US"/>
        </w:rPr>
        <w:t>updated/ready</w:t>
      </w:r>
      <w:r w:rsidR="009077F3">
        <w:rPr>
          <w:lang w:val="en-US"/>
        </w:rPr>
        <w:t xml:space="preserve">. </w:t>
      </w:r>
      <w:r w:rsidR="00D444A9">
        <w:rPr>
          <w:lang w:val="en-US"/>
        </w:rPr>
        <w:t>The</w:t>
      </w:r>
      <w:r w:rsidR="001828FD">
        <w:t xml:space="preserve"> main difference to the above </w:t>
      </w:r>
      <w:r w:rsidR="001828FD">
        <w:rPr>
          <w:b/>
          <w:bCs/>
        </w:rPr>
        <w:t xml:space="preserve">basic </w:t>
      </w:r>
      <w:r w:rsidR="001828FD">
        <w:t xml:space="preserve">procedure is </w:t>
      </w:r>
      <w:r w:rsidR="00DD7791">
        <w:t>as below</w:t>
      </w:r>
      <w:r w:rsidR="001828FD">
        <w:t>:</w:t>
      </w:r>
    </w:p>
    <w:p w14:paraId="5E570F2A" w14:textId="36B9E0CF" w:rsidR="00DD7791" w:rsidRPr="0020595E" w:rsidRDefault="0020595E" w:rsidP="00DD7791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  <w:rPr>
          <w:color w:val="0070C0"/>
        </w:rPr>
      </w:pPr>
      <w:r>
        <w:t xml:space="preserve">Step 1: </w:t>
      </w:r>
      <w:r w:rsidR="00DD7791" w:rsidRPr="0020595E">
        <w:rPr>
          <w:color w:val="0070C0"/>
        </w:rPr>
        <w:t xml:space="preserve">IAB uses the new IP address to </w:t>
      </w:r>
      <w:r w:rsidR="00984D99" w:rsidRPr="0020595E">
        <w:rPr>
          <w:color w:val="0070C0"/>
        </w:rPr>
        <w:t>update the existing</w:t>
      </w:r>
      <w:r w:rsidR="00DD7791" w:rsidRPr="0020595E">
        <w:rPr>
          <w:color w:val="0070C0"/>
        </w:rPr>
        <w:t xml:space="preserve"> the </w:t>
      </w:r>
      <w:r w:rsidR="000429E7" w:rsidRPr="0020595E">
        <w:rPr>
          <w:color w:val="0070C0"/>
        </w:rPr>
        <w:t xml:space="preserve">IPsec </w:t>
      </w:r>
      <w:r w:rsidR="00DD7791" w:rsidRPr="0020595E">
        <w:rPr>
          <w:color w:val="0070C0"/>
        </w:rPr>
        <w:t>tunnel</w:t>
      </w:r>
      <w:r w:rsidR="00805F78" w:rsidRPr="0020595E">
        <w:rPr>
          <w:color w:val="0070C0"/>
        </w:rPr>
        <w:t xml:space="preserve"> (tunnel mode)</w:t>
      </w:r>
      <w:r w:rsidR="00DD7791" w:rsidRPr="0020595E">
        <w:rPr>
          <w:color w:val="0070C0"/>
        </w:rPr>
        <w:t xml:space="preserve">. </w:t>
      </w:r>
    </w:p>
    <w:p w14:paraId="02A5B3BF" w14:textId="77777777" w:rsidR="00984D99" w:rsidRPr="0020595E" w:rsidRDefault="00DD7791" w:rsidP="00984D99">
      <w:pPr>
        <w:pStyle w:val="ListParagraph"/>
        <w:overflowPunct/>
        <w:autoSpaceDE/>
        <w:autoSpaceDN/>
        <w:adjustRightInd/>
        <w:spacing w:after="60"/>
        <w:ind w:left="1185"/>
        <w:jc w:val="left"/>
        <w:textAlignment w:val="auto"/>
        <w:rPr>
          <w:color w:val="0070C0"/>
        </w:rPr>
      </w:pPr>
      <w:r w:rsidRPr="0020595E">
        <w:rPr>
          <w:color w:val="0070C0"/>
        </w:rPr>
        <w:lastRenderedPageBreak/>
        <w:t xml:space="preserve">After the </w:t>
      </w:r>
      <w:r w:rsidR="00984D99" w:rsidRPr="0020595E">
        <w:rPr>
          <w:color w:val="0070C0"/>
        </w:rPr>
        <w:t xml:space="preserve">MOBIKE is completed, the existing Inner IP address and SCTP association is reused. </w:t>
      </w:r>
    </w:p>
    <w:p w14:paraId="387D3439" w14:textId="20D46ACB" w:rsidR="00E31458" w:rsidRPr="00E31458" w:rsidRDefault="0020595E" w:rsidP="00DD7791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  <w:rPr>
          <w:color w:val="0070C0"/>
        </w:rPr>
      </w:pPr>
      <w:r>
        <w:t xml:space="preserve">Step 2: </w:t>
      </w:r>
      <w:r w:rsidR="00E31458" w:rsidRPr="00D906EE">
        <w:rPr>
          <w:b/>
          <w:bCs/>
          <w:color w:val="0070C0"/>
        </w:rPr>
        <w:t>Omitted</w:t>
      </w:r>
    </w:p>
    <w:p w14:paraId="05902FB8" w14:textId="6F1BE218" w:rsidR="0032619C" w:rsidRPr="00602DAA" w:rsidRDefault="00E31458" w:rsidP="00EC4F7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  <w:rPr>
          <w:color w:val="0070C0"/>
        </w:rPr>
      </w:pPr>
      <w:r>
        <w:t xml:space="preserve">Step 3: </w:t>
      </w:r>
      <w:r w:rsidR="00984D99" w:rsidRPr="00602DAA">
        <w:rPr>
          <w:color w:val="0070C0"/>
        </w:rPr>
        <w:t xml:space="preserve">IAB-DU </w:t>
      </w:r>
      <w:r w:rsidR="006E07BD" w:rsidRPr="00602DAA">
        <w:rPr>
          <w:color w:val="0070C0"/>
        </w:rPr>
        <w:t xml:space="preserve">initiates </w:t>
      </w:r>
      <w:r w:rsidR="006A5BD9">
        <w:rPr>
          <w:color w:val="0070C0"/>
        </w:rPr>
        <w:t>gNB-</w:t>
      </w:r>
      <w:r w:rsidR="006E07BD" w:rsidRPr="00602DAA">
        <w:rPr>
          <w:color w:val="0070C0"/>
        </w:rPr>
        <w:t xml:space="preserve">DU Configuration Update procedure to </w:t>
      </w:r>
      <w:r w:rsidR="00984D99" w:rsidRPr="00602DAA">
        <w:rPr>
          <w:color w:val="0070C0"/>
        </w:rPr>
        <w:t xml:space="preserve">informs CU </w:t>
      </w:r>
      <w:r w:rsidR="0032619C" w:rsidRPr="00602DAA">
        <w:rPr>
          <w:color w:val="0070C0"/>
        </w:rPr>
        <w:t xml:space="preserve">that existing IP address(es) </w:t>
      </w:r>
      <w:r w:rsidR="00146B5B" w:rsidRPr="00602DAA">
        <w:rPr>
          <w:color w:val="0070C0"/>
        </w:rPr>
        <w:t xml:space="preserve">of the IAB node </w:t>
      </w:r>
      <w:r w:rsidR="0032619C" w:rsidRPr="00602DAA">
        <w:rPr>
          <w:color w:val="0070C0"/>
        </w:rPr>
        <w:t xml:space="preserve">is </w:t>
      </w:r>
      <w:r w:rsidR="0032619C" w:rsidRPr="00D04421">
        <w:rPr>
          <w:color w:val="0070C0"/>
        </w:rPr>
        <w:t xml:space="preserve">reused. </w:t>
      </w:r>
      <w:r w:rsidR="0036380A" w:rsidRPr="00D04421">
        <w:rPr>
          <w:color w:val="0070C0"/>
        </w:rPr>
        <w:t>CU1 resume DL F1-C/U</w:t>
      </w:r>
      <w:r w:rsidR="0032619C" w:rsidRPr="00D04421">
        <w:rPr>
          <w:color w:val="0070C0"/>
        </w:rPr>
        <w:t>.</w:t>
      </w:r>
    </w:p>
    <w:p w14:paraId="75168335" w14:textId="64E32109" w:rsidR="00431240" w:rsidRPr="00431240" w:rsidRDefault="00431240" w:rsidP="00431240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  <w:rPr>
          <w:color w:val="0070C0"/>
        </w:rPr>
      </w:pPr>
      <w:r>
        <w:t xml:space="preserve">Step 4: </w:t>
      </w:r>
      <w:r w:rsidRPr="00431240">
        <w:rPr>
          <w:b/>
          <w:bCs/>
          <w:color w:val="0070C0"/>
        </w:rPr>
        <w:t>Omitted</w:t>
      </w:r>
      <w:r w:rsidRPr="001828FD">
        <w:rPr>
          <w:color w:val="0070C0"/>
        </w:rPr>
        <w:t>.</w:t>
      </w:r>
    </w:p>
    <w:p w14:paraId="5F16B212" w14:textId="5BFC739B" w:rsidR="00431240" w:rsidRPr="00431240" w:rsidRDefault="00431240" w:rsidP="00431240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60"/>
        <w:jc w:val="left"/>
        <w:textAlignment w:val="auto"/>
        <w:rPr>
          <w:color w:val="0070C0"/>
        </w:rPr>
      </w:pPr>
      <w:r>
        <w:t xml:space="preserve">Step 5: </w:t>
      </w:r>
      <w:r w:rsidRPr="00431240">
        <w:rPr>
          <w:b/>
          <w:bCs/>
          <w:color w:val="0070C0"/>
        </w:rPr>
        <w:t>Omitted</w:t>
      </w:r>
      <w:r>
        <w:t xml:space="preserve">. </w:t>
      </w:r>
      <w:r w:rsidR="00B637C9">
        <w:t>(i.e. moved to Step 3)</w:t>
      </w:r>
    </w:p>
    <w:p w14:paraId="31975DD0" w14:textId="0B47ABFF" w:rsidR="00EB3F3C" w:rsidRDefault="00EB3F3C" w:rsidP="005D1183">
      <w:pPr>
        <w:overflowPunct/>
        <w:autoSpaceDE/>
        <w:autoSpaceDN/>
        <w:adjustRightInd/>
        <w:spacing w:after="60"/>
        <w:jc w:val="left"/>
        <w:textAlignment w:val="auto"/>
      </w:pPr>
    </w:p>
    <w:p w14:paraId="4534D5A1" w14:textId="3D5FE75A" w:rsidR="0058462C" w:rsidRDefault="0058462C" w:rsidP="0058462C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  <w:r>
        <w:rPr>
          <w:b/>
          <w:bCs/>
        </w:rPr>
        <w:t xml:space="preserve">Proposal </w:t>
      </w:r>
      <w:r w:rsidR="00961BAB">
        <w:rPr>
          <w:b/>
          <w:bCs/>
        </w:rPr>
        <w:t>3</w:t>
      </w:r>
      <w:r>
        <w:rPr>
          <w:b/>
          <w:bCs/>
        </w:rPr>
        <w:t xml:space="preserve">: </w:t>
      </w:r>
      <w:r w:rsidR="00F567E8">
        <w:rPr>
          <w:b/>
          <w:bCs/>
        </w:rPr>
        <w:t>For IPsec tunnel mode with MOBIKE</w:t>
      </w:r>
      <w:r>
        <w:rPr>
          <w:b/>
          <w:bCs/>
        </w:rPr>
        <w:t>, the F1AP gNB-DU Configuration Update procedure is used to inform the source IAB-Donor-CU to use the existing IP address after the IPsec tunnel is ready.</w:t>
      </w:r>
    </w:p>
    <w:p w14:paraId="125B8607" w14:textId="77777777" w:rsidR="00F602D1" w:rsidRDefault="00F602D1" w:rsidP="0062725E">
      <w:pPr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</w:p>
    <w:p w14:paraId="6F5F9477" w14:textId="40CF9995" w:rsidR="004F4756" w:rsidRDefault="004F4756" w:rsidP="00952130">
      <w:pPr>
        <w:pStyle w:val="Heading1"/>
      </w:pPr>
      <w:r>
        <w:t>Conclusion</w:t>
      </w:r>
    </w:p>
    <w:p w14:paraId="6AF48151" w14:textId="4E75EC6B" w:rsidR="004F4756" w:rsidRDefault="004F4756" w:rsidP="004F4756">
      <w:r>
        <w:t xml:space="preserve">In this contribution, we have analysed </w:t>
      </w:r>
      <w:r w:rsidR="00BA1B06">
        <w:t xml:space="preserve">the technical detail on </w:t>
      </w:r>
      <w:r>
        <w:t xml:space="preserve">inter-Donor topology adaptation. Our proposal is: </w:t>
      </w:r>
    </w:p>
    <w:p w14:paraId="7B88E359" w14:textId="45460C96" w:rsidR="00714E86" w:rsidRDefault="00714E86" w:rsidP="00714E86">
      <w:pPr>
        <w:pStyle w:val="ListParagraph"/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  <w:r>
        <w:rPr>
          <w:b/>
          <w:bCs/>
        </w:rPr>
        <w:t xml:space="preserve">Observation 1: for No-IPsec case, there is a benefit to explicitly provide the new IP address from target CU to source CU during the HO preparation procedure. </w:t>
      </w:r>
    </w:p>
    <w:p w14:paraId="532DFF61" w14:textId="77777777" w:rsidR="00714E86" w:rsidRDefault="00714E86" w:rsidP="00714E86">
      <w:pPr>
        <w:pStyle w:val="ListParagraph"/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</w:p>
    <w:p w14:paraId="43EF224D" w14:textId="4803C1C8" w:rsidR="00714E86" w:rsidRPr="006E1809" w:rsidRDefault="00714E86" w:rsidP="00714E86">
      <w:pPr>
        <w:pStyle w:val="ListParagraph"/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  <w:r>
        <w:rPr>
          <w:b/>
          <w:bCs/>
        </w:rPr>
        <w:t xml:space="preserve">Observation 2: For IPsec transport mode case, there is a benefit to explicitly provide the new IP address from target CU to source CU during the HO preparation procedure. </w:t>
      </w:r>
    </w:p>
    <w:p w14:paraId="2B5DAE29" w14:textId="77777777" w:rsidR="00714E86" w:rsidRPr="006E1809" w:rsidRDefault="00714E86" w:rsidP="00714E86">
      <w:pPr>
        <w:pStyle w:val="ListParagraph"/>
        <w:overflowPunct/>
        <w:autoSpaceDE/>
        <w:autoSpaceDN/>
        <w:adjustRightInd/>
        <w:spacing w:after="60"/>
        <w:jc w:val="left"/>
        <w:textAlignment w:val="auto"/>
        <w:rPr>
          <w:b/>
          <w:bCs/>
        </w:rPr>
      </w:pPr>
    </w:p>
    <w:p w14:paraId="12559752" w14:textId="412D2B0F" w:rsidR="000759A4" w:rsidRDefault="000759A4" w:rsidP="000759A4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  <w:r>
        <w:rPr>
          <w:b/>
          <w:bCs/>
        </w:rPr>
        <w:t xml:space="preserve">Proposal 1: </w:t>
      </w:r>
      <w:r w:rsidR="00D56AA1">
        <w:rPr>
          <w:b/>
          <w:bCs/>
        </w:rPr>
        <w:t>for No-IPsec</w:t>
      </w:r>
      <w:r w:rsidR="00D56AA1">
        <w:rPr>
          <w:b/>
          <w:bCs/>
        </w:rPr>
        <w:t xml:space="preserve">, or IPsec transport mode, </w:t>
      </w:r>
      <w:r>
        <w:rPr>
          <w:b/>
          <w:bCs/>
        </w:rPr>
        <w:t xml:space="preserve">RAN3 consider the target IAB-Donor-CU </w:t>
      </w:r>
      <w:r w:rsidR="00303BD1">
        <w:rPr>
          <w:b/>
          <w:bCs/>
        </w:rPr>
        <w:t xml:space="preserve">explicitly </w:t>
      </w:r>
      <w:r>
        <w:rPr>
          <w:b/>
          <w:bCs/>
        </w:rPr>
        <w:t>provides the new IP address(es) assigned to the migrating IAB to source IAB-Donor-CU during the handover preparation procedure for the migrating IAB-MT.</w:t>
      </w:r>
    </w:p>
    <w:p w14:paraId="1CFB9B7E" w14:textId="77777777" w:rsidR="00714E86" w:rsidRDefault="00714E86" w:rsidP="004F4756"/>
    <w:p w14:paraId="69F3FD04" w14:textId="273D593D" w:rsidR="000759A4" w:rsidRDefault="000759A4" w:rsidP="000759A4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  <w:r>
        <w:rPr>
          <w:b/>
          <w:bCs/>
        </w:rPr>
        <w:t xml:space="preserve">Proposal 2: if Proposal 1 is agreed, the F1AP gNB-DU Configuration Update procedure is used to inform the source IAB-Donor-CU to use the new/existing IP address after the IPsec </w:t>
      </w:r>
      <w:r w:rsidR="00076FAD">
        <w:rPr>
          <w:b/>
          <w:bCs/>
        </w:rPr>
        <w:t>SA</w:t>
      </w:r>
      <w:r>
        <w:rPr>
          <w:b/>
          <w:bCs/>
        </w:rPr>
        <w:t xml:space="preserve"> is ready.</w:t>
      </w:r>
    </w:p>
    <w:p w14:paraId="011A0284" w14:textId="77777777" w:rsidR="00404A28" w:rsidRDefault="00404A28" w:rsidP="000759A4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</w:p>
    <w:p w14:paraId="33B9BFEC" w14:textId="36B60CE8" w:rsidR="000759A4" w:rsidRDefault="000759A4" w:rsidP="000759A4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  <w:r>
        <w:rPr>
          <w:b/>
          <w:bCs/>
        </w:rPr>
        <w:t>Proposal 3: For IPsec tunnel mode with MOBIKE, the F1AP gNB-DU Configuration Update procedure is used to inform the source IAB-Donor-CU to use the existing IP address after the IPsec tunnel is ready.</w:t>
      </w:r>
    </w:p>
    <w:p w14:paraId="3D279CDE" w14:textId="77777777" w:rsidR="000759A4" w:rsidRDefault="000759A4" w:rsidP="000759A4">
      <w:pPr>
        <w:overflowPunct/>
        <w:autoSpaceDE/>
        <w:autoSpaceDN/>
        <w:adjustRightInd/>
        <w:spacing w:after="60"/>
        <w:ind w:left="720"/>
        <w:jc w:val="left"/>
        <w:textAlignment w:val="auto"/>
        <w:rPr>
          <w:b/>
          <w:bCs/>
        </w:rPr>
      </w:pPr>
    </w:p>
    <w:p w14:paraId="5FCEB95A" w14:textId="77777777" w:rsidR="00CE4BBB" w:rsidRPr="004F4756" w:rsidRDefault="00CE4BBB" w:rsidP="004C29DC"/>
    <w:p w14:paraId="05E4427C" w14:textId="17FA10B4" w:rsidR="00952130" w:rsidRDefault="00952130" w:rsidP="00952130">
      <w:pPr>
        <w:pStyle w:val="Heading1"/>
      </w:pPr>
      <w:r>
        <w:t>References</w:t>
      </w:r>
    </w:p>
    <w:p w14:paraId="6590485C" w14:textId="77777777" w:rsidR="00E8114A" w:rsidRDefault="00E8114A" w:rsidP="00E8114A">
      <w:pPr>
        <w:numPr>
          <w:ilvl w:val="0"/>
          <w:numId w:val="28"/>
        </w:numPr>
        <w:spacing w:after="180"/>
        <w:jc w:val="left"/>
      </w:pPr>
      <w:r>
        <w:t>R3-213313, (TP for IAB BL CR TS38.401) Discussion on inter-donor IAB node migration procedure for Rel-17 eIAB</w:t>
      </w:r>
    </w:p>
    <w:p w14:paraId="437D4400" w14:textId="6518A77B" w:rsidR="001D5012" w:rsidRPr="00B07EC6" w:rsidRDefault="00E8114A" w:rsidP="00E8114A">
      <w:pPr>
        <w:numPr>
          <w:ilvl w:val="0"/>
          <w:numId w:val="28"/>
        </w:numPr>
        <w:spacing w:after="180"/>
        <w:jc w:val="left"/>
      </w:pPr>
      <w:r>
        <w:t>R3-213326, Inter-Donor IAB Node Migration (Procedure Details)</w:t>
      </w:r>
      <w:r w:rsidR="001D5012" w:rsidRPr="00B07EC6">
        <w:t xml:space="preserve"> </w:t>
      </w:r>
      <w:bookmarkEnd w:id="1"/>
    </w:p>
    <w:sectPr w:rsidR="001D5012" w:rsidRPr="00B07EC6" w:rsidSect="008627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023B0" w14:textId="77777777" w:rsidR="00982B02" w:rsidRDefault="00982B02">
      <w:r>
        <w:separator/>
      </w:r>
    </w:p>
  </w:endnote>
  <w:endnote w:type="continuationSeparator" w:id="0">
    <w:p w14:paraId="70A4F2E3" w14:textId="77777777" w:rsidR="00982B02" w:rsidRDefault="00982B02">
      <w:r>
        <w:continuationSeparator/>
      </w:r>
    </w:p>
  </w:endnote>
  <w:endnote w:type="continuationNotice" w:id="1">
    <w:p w14:paraId="3B0D72BB" w14:textId="77777777" w:rsidR="00982B02" w:rsidRDefault="00982B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87D9A" w14:textId="77777777" w:rsidR="00982B02" w:rsidRDefault="00982B02">
      <w:r>
        <w:separator/>
      </w:r>
    </w:p>
  </w:footnote>
  <w:footnote w:type="continuationSeparator" w:id="0">
    <w:p w14:paraId="4C38C2DE" w14:textId="77777777" w:rsidR="00982B02" w:rsidRDefault="00982B02">
      <w:r>
        <w:continuationSeparator/>
      </w:r>
    </w:p>
  </w:footnote>
  <w:footnote w:type="continuationNotice" w:id="1">
    <w:p w14:paraId="4FA915E5" w14:textId="77777777" w:rsidR="00982B02" w:rsidRDefault="00982B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hybridMultilevel"/>
    <w:tmpl w:val="FFFFFFFF"/>
    <w:lvl w:ilvl="0" w:tplc="0E5C4274">
      <w:numFmt w:val="decimal"/>
      <w:lvlText w:val="*"/>
      <w:lvlJc w:val="left"/>
    </w:lvl>
    <w:lvl w:ilvl="1" w:tplc="B3C8B50A">
      <w:numFmt w:val="decimal"/>
      <w:lvlText w:val=""/>
      <w:lvlJc w:val="left"/>
    </w:lvl>
    <w:lvl w:ilvl="2" w:tplc="F75AE4FE">
      <w:numFmt w:val="decimal"/>
      <w:lvlText w:val=""/>
      <w:lvlJc w:val="left"/>
    </w:lvl>
    <w:lvl w:ilvl="3" w:tplc="79ECF850">
      <w:numFmt w:val="decimal"/>
      <w:lvlText w:val=""/>
      <w:lvlJc w:val="left"/>
    </w:lvl>
    <w:lvl w:ilvl="4" w:tplc="A5E492BA">
      <w:numFmt w:val="decimal"/>
      <w:lvlText w:val=""/>
      <w:lvlJc w:val="left"/>
    </w:lvl>
    <w:lvl w:ilvl="5" w:tplc="832EFC28">
      <w:numFmt w:val="decimal"/>
      <w:lvlText w:val=""/>
      <w:lvlJc w:val="left"/>
    </w:lvl>
    <w:lvl w:ilvl="6" w:tplc="388A9028">
      <w:numFmt w:val="decimal"/>
      <w:lvlText w:val=""/>
      <w:lvlJc w:val="left"/>
    </w:lvl>
    <w:lvl w:ilvl="7" w:tplc="F9864D0E">
      <w:numFmt w:val="decimal"/>
      <w:lvlText w:val=""/>
      <w:lvlJc w:val="left"/>
    </w:lvl>
    <w:lvl w:ilvl="8" w:tplc="A59C019E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A021399"/>
    <w:multiLevelType w:val="hybridMultilevel"/>
    <w:tmpl w:val="2D881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22B67"/>
    <w:multiLevelType w:val="hybridMultilevel"/>
    <w:tmpl w:val="A2A6472E"/>
    <w:lvl w:ilvl="0" w:tplc="A3160E80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4789B"/>
    <w:multiLevelType w:val="hybridMultilevel"/>
    <w:tmpl w:val="86B8C4DA"/>
    <w:lvl w:ilvl="0" w:tplc="12685C04">
      <w:start w:val="3"/>
      <w:numFmt w:val="bullet"/>
      <w:lvlText w:val="-"/>
      <w:lvlJc w:val="left"/>
      <w:pPr>
        <w:ind w:left="118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2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03DF3"/>
    <w:multiLevelType w:val="hybridMultilevel"/>
    <w:tmpl w:val="E0BE8C32"/>
    <w:lvl w:ilvl="0" w:tplc="6608CDFC">
      <w:start w:val="9"/>
      <w:numFmt w:val="bullet"/>
      <w:lvlText w:val=""/>
      <w:lvlJc w:val="left"/>
      <w:pPr>
        <w:ind w:left="46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351D11"/>
    <w:multiLevelType w:val="hybridMultilevel"/>
    <w:tmpl w:val="76D2BD26"/>
    <w:lvl w:ilvl="0" w:tplc="FE163D70">
      <w:start w:val="2"/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 w15:restartNumberingAfterBreak="0">
    <w:nsid w:val="428C430B"/>
    <w:multiLevelType w:val="hybridMultilevel"/>
    <w:tmpl w:val="45CAD3BC"/>
    <w:lvl w:ilvl="0" w:tplc="B1244228">
      <w:start w:val="3"/>
      <w:numFmt w:val="bullet"/>
      <w:lvlText w:val="-"/>
      <w:lvlJc w:val="left"/>
      <w:pPr>
        <w:ind w:left="118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2" w15:restartNumberingAfterBreak="0">
    <w:nsid w:val="42D120DB"/>
    <w:multiLevelType w:val="hybridMultilevel"/>
    <w:tmpl w:val="A59866D2"/>
    <w:lvl w:ilvl="0" w:tplc="1CB47D96">
      <w:start w:val="1"/>
      <w:numFmt w:val="lowerLetter"/>
      <w:lvlText w:val="%1."/>
      <w:lvlJc w:val="left"/>
      <w:pPr>
        <w:ind w:left="465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7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30" w15:restartNumberingAfterBreak="0">
    <w:nsid w:val="6953527E"/>
    <w:multiLevelType w:val="hybridMultilevel"/>
    <w:tmpl w:val="F0161428"/>
    <w:lvl w:ilvl="0" w:tplc="C2E4312C">
      <w:start w:val="3"/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9E6468B"/>
    <w:multiLevelType w:val="hybridMultilevel"/>
    <w:tmpl w:val="B2D2D010"/>
    <w:lvl w:ilvl="0" w:tplc="553062E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3"/>
  </w:num>
  <w:num w:numId="7">
    <w:abstractNumId w:val="28"/>
  </w:num>
  <w:num w:numId="8">
    <w:abstractNumId w:val="15"/>
  </w:num>
  <w:num w:numId="9">
    <w:abstractNumId w:val="25"/>
  </w:num>
  <w:num w:numId="10">
    <w:abstractNumId w:val="29"/>
  </w:num>
  <w:num w:numId="11">
    <w:abstractNumId w:val="3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8"/>
  </w:num>
  <w:num w:numId="17">
    <w:abstractNumId w:val="27"/>
  </w:num>
  <w:num w:numId="18">
    <w:abstractNumId w:val="32"/>
  </w:num>
  <w:num w:numId="19">
    <w:abstractNumId w:val="10"/>
  </w:num>
  <w:num w:numId="20">
    <w:abstractNumId w:val="1"/>
    <w:lvlOverride w:ilvl="0">
      <w:lvl w:ilvl="0" w:tplc="0E5C4274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7"/>
  </w:num>
  <w:num w:numId="23">
    <w:abstractNumId w:val="19"/>
  </w:num>
  <w:num w:numId="24">
    <w:abstractNumId w:val="12"/>
  </w:num>
  <w:num w:numId="25">
    <w:abstractNumId w:val="13"/>
  </w:num>
  <w:num w:numId="26">
    <w:abstractNumId w:val="9"/>
  </w:num>
  <w:num w:numId="27">
    <w:abstractNumId w:val="4"/>
  </w:num>
  <w:num w:numId="28">
    <w:abstractNumId w:val="3"/>
  </w:num>
  <w:num w:numId="29">
    <w:abstractNumId w:val="5"/>
  </w:num>
  <w:num w:numId="30">
    <w:abstractNumId w:val="22"/>
  </w:num>
  <w:num w:numId="31">
    <w:abstractNumId w:val="20"/>
  </w:num>
  <w:num w:numId="32">
    <w:abstractNumId w:val="33"/>
  </w:num>
  <w:num w:numId="33">
    <w:abstractNumId w:val="30"/>
  </w:num>
  <w:num w:numId="34">
    <w:abstractNumId w:val="21"/>
  </w:num>
  <w:num w:numId="35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A37"/>
    <w:rsid w:val="00002BEA"/>
    <w:rsid w:val="00003047"/>
    <w:rsid w:val="0000324D"/>
    <w:rsid w:val="00003AB7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2C3B"/>
    <w:rsid w:val="00013095"/>
    <w:rsid w:val="000135E0"/>
    <w:rsid w:val="00014C3B"/>
    <w:rsid w:val="00014CC2"/>
    <w:rsid w:val="00015BE3"/>
    <w:rsid w:val="00015D15"/>
    <w:rsid w:val="000163D0"/>
    <w:rsid w:val="00017038"/>
    <w:rsid w:val="000179D1"/>
    <w:rsid w:val="0002084C"/>
    <w:rsid w:val="00020CDC"/>
    <w:rsid w:val="000212A2"/>
    <w:rsid w:val="00021FEB"/>
    <w:rsid w:val="00022116"/>
    <w:rsid w:val="000226EB"/>
    <w:rsid w:val="000229C4"/>
    <w:rsid w:val="00022DA7"/>
    <w:rsid w:val="000238DA"/>
    <w:rsid w:val="000244B4"/>
    <w:rsid w:val="000247D1"/>
    <w:rsid w:val="000248CE"/>
    <w:rsid w:val="00025301"/>
    <w:rsid w:val="0002564D"/>
    <w:rsid w:val="00025ECA"/>
    <w:rsid w:val="00027939"/>
    <w:rsid w:val="000302A3"/>
    <w:rsid w:val="0003063B"/>
    <w:rsid w:val="00030AB5"/>
    <w:rsid w:val="000325B8"/>
    <w:rsid w:val="00032C5E"/>
    <w:rsid w:val="00033087"/>
    <w:rsid w:val="0003369F"/>
    <w:rsid w:val="00033EC4"/>
    <w:rsid w:val="00034C15"/>
    <w:rsid w:val="00035648"/>
    <w:rsid w:val="0003568B"/>
    <w:rsid w:val="00036318"/>
    <w:rsid w:val="0003689A"/>
    <w:rsid w:val="00036BA1"/>
    <w:rsid w:val="00036BC6"/>
    <w:rsid w:val="0003719B"/>
    <w:rsid w:val="00041145"/>
    <w:rsid w:val="00041DE7"/>
    <w:rsid w:val="000422E2"/>
    <w:rsid w:val="000429E7"/>
    <w:rsid w:val="00042BBE"/>
    <w:rsid w:val="00042F22"/>
    <w:rsid w:val="0004367E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4E8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04E1"/>
    <w:rsid w:val="000717DA"/>
    <w:rsid w:val="00071A1C"/>
    <w:rsid w:val="0007278E"/>
    <w:rsid w:val="000738B3"/>
    <w:rsid w:val="00073E11"/>
    <w:rsid w:val="00073F8D"/>
    <w:rsid w:val="0007519E"/>
    <w:rsid w:val="000759A4"/>
    <w:rsid w:val="00076014"/>
    <w:rsid w:val="0007608F"/>
    <w:rsid w:val="0007615C"/>
    <w:rsid w:val="00076FAD"/>
    <w:rsid w:val="00077E5F"/>
    <w:rsid w:val="0008036A"/>
    <w:rsid w:val="00081242"/>
    <w:rsid w:val="00081AE6"/>
    <w:rsid w:val="00082443"/>
    <w:rsid w:val="00082E89"/>
    <w:rsid w:val="00083749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5824"/>
    <w:rsid w:val="000960E0"/>
    <w:rsid w:val="000966F4"/>
    <w:rsid w:val="00096D41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389B"/>
    <w:rsid w:val="000A4941"/>
    <w:rsid w:val="000A56F2"/>
    <w:rsid w:val="000A5FA7"/>
    <w:rsid w:val="000A6974"/>
    <w:rsid w:val="000A72D6"/>
    <w:rsid w:val="000A7C39"/>
    <w:rsid w:val="000B1A38"/>
    <w:rsid w:val="000B2719"/>
    <w:rsid w:val="000B3626"/>
    <w:rsid w:val="000B3A8F"/>
    <w:rsid w:val="000B4AB9"/>
    <w:rsid w:val="000B58C3"/>
    <w:rsid w:val="000B5E28"/>
    <w:rsid w:val="000B61E9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2FBD"/>
    <w:rsid w:val="000C3249"/>
    <w:rsid w:val="000C37CD"/>
    <w:rsid w:val="000C483D"/>
    <w:rsid w:val="000D019C"/>
    <w:rsid w:val="000D03D3"/>
    <w:rsid w:val="000D0488"/>
    <w:rsid w:val="000D0D07"/>
    <w:rsid w:val="000D134D"/>
    <w:rsid w:val="000D1B88"/>
    <w:rsid w:val="000D22EF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2D2"/>
    <w:rsid w:val="000E0527"/>
    <w:rsid w:val="000E1E92"/>
    <w:rsid w:val="000E212C"/>
    <w:rsid w:val="000E2316"/>
    <w:rsid w:val="000E291B"/>
    <w:rsid w:val="000E2C4D"/>
    <w:rsid w:val="000E39E6"/>
    <w:rsid w:val="000E3DB8"/>
    <w:rsid w:val="000E3DEC"/>
    <w:rsid w:val="000E4B95"/>
    <w:rsid w:val="000E5954"/>
    <w:rsid w:val="000E602A"/>
    <w:rsid w:val="000E66AD"/>
    <w:rsid w:val="000E6754"/>
    <w:rsid w:val="000F04A1"/>
    <w:rsid w:val="000F06D6"/>
    <w:rsid w:val="000F0EB1"/>
    <w:rsid w:val="000F1106"/>
    <w:rsid w:val="000F184D"/>
    <w:rsid w:val="000F1873"/>
    <w:rsid w:val="000F26B2"/>
    <w:rsid w:val="000F2B38"/>
    <w:rsid w:val="000F2D17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7F2"/>
    <w:rsid w:val="00101976"/>
    <w:rsid w:val="00101ECD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765A"/>
    <w:rsid w:val="00107E54"/>
    <w:rsid w:val="00112540"/>
    <w:rsid w:val="00112FE9"/>
    <w:rsid w:val="0011353E"/>
    <w:rsid w:val="00113CF4"/>
    <w:rsid w:val="001153EA"/>
    <w:rsid w:val="00115643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98D"/>
    <w:rsid w:val="00122F2E"/>
    <w:rsid w:val="00123033"/>
    <w:rsid w:val="0012377F"/>
    <w:rsid w:val="00124314"/>
    <w:rsid w:val="001246A6"/>
    <w:rsid w:val="00124C3C"/>
    <w:rsid w:val="00125079"/>
    <w:rsid w:val="001255DA"/>
    <w:rsid w:val="00126B4A"/>
    <w:rsid w:val="001303E3"/>
    <w:rsid w:val="00131695"/>
    <w:rsid w:val="001318B5"/>
    <w:rsid w:val="00131ABE"/>
    <w:rsid w:val="00132FD0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4798"/>
    <w:rsid w:val="00144BE6"/>
    <w:rsid w:val="001457F5"/>
    <w:rsid w:val="00145A01"/>
    <w:rsid w:val="00146B5B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2072"/>
    <w:rsid w:val="001622BB"/>
    <w:rsid w:val="00162D01"/>
    <w:rsid w:val="00162E55"/>
    <w:rsid w:val="001643A8"/>
    <w:rsid w:val="00164F01"/>
    <w:rsid w:val="001659C1"/>
    <w:rsid w:val="00166A1C"/>
    <w:rsid w:val="001671F4"/>
    <w:rsid w:val="001671FD"/>
    <w:rsid w:val="00167BF3"/>
    <w:rsid w:val="00170067"/>
    <w:rsid w:val="00170261"/>
    <w:rsid w:val="0017045C"/>
    <w:rsid w:val="00170F9F"/>
    <w:rsid w:val="00171103"/>
    <w:rsid w:val="001718EC"/>
    <w:rsid w:val="001732EB"/>
    <w:rsid w:val="00173A8E"/>
    <w:rsid w:val="001740A8"/>
    <w:rsid w:val="001741AA"/>
    <w:rsid w:val="00175FDF"/>
    <w:rsid w:val="00176CAD"/>
    <w:rsid w:val="00177795"/>
    <w:rsid w:val="00180989"/>
    <w:rsid w:val="0018143F"/>
    <w:rsid w:val="0018215E"/>
    <w:rsid w:val="00182595"/>
    <w:rsid w:val="001828FD"/>
    <w:rsid w:val="00182FC8"/>
    <w:rsid w:val="001832CC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14BE"/>
    <w:rsid w:val="001B20C7"/>
    <w:rsid w:val="001B2ACE"/>
    <w:rsid w:val="001B3A4F"/>
    <w:rsid w:val="001B3DD5"/>
    <w:rsid w:val="001B4F9C"/>
    <w:rsid w:val="001B556C"/>
    <w:rsid w:val="001B5A5D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1F25"/>
    <w:rsid w:val="001D21C4"/>
    <w:rsid w:val="001D23A1"/>
    <w:rsid w:val="001D333A"/>
    <w:rsid w:val="001D35DD"/>
    <w:rsid w:val="001D3DB4"/>
    <w:rsid w:val="001D3F23"/>
    <w:rsid w:val="001D5012"/>
    <w:rsid w:val="001D51BA"/>
    <w:rsid w:val="001D6342"/>
    <w:rsid w:val="001D6D53"/>
    <w:rsid w:val="001D7361"/>
    <w:rsid w:val="001D75D5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4BB0"/>
    <w:rsid w:val="001E50B7"/>
    <w:rsid w:val="001E542A"/>
    <w:rsid w:val="001E58E2"/>
    <w:rsid w:val="001E59DA"/>
    <w:rsid w:val="001E647F"/>
    <w:rsid w:val="001E6F78"/>
    <w:rsid w:val="001E7AED"/>
    <w:rsid w:val="001F08A2"/>
    <w:rsid w:val="001F08EF"/>
    <w:rsid w:val="001F10D7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ED6"/>
    <w:rsid w:val="00201F3A"/>
    <w:rsid w:val="0020259B"/>
    <w:rsid w:val="002027E4"/>
    <w:rsid w:val="00203F96"/>
    <w:rsid w:val="00204A28"/>
    <w:rsid w:val="00204CF8"/>
    <w:rsid w:val="0020595E"/>
    <w:rsid w:val="00205CF2"/>
    <w:rsid w:val="00205F78"/>
    <w:rsid w:val="002069B2"/>
    <w:rsid w:val="00206A93"/>
    <w:rsid w:val="00206D22"/>
    <w:rsid w:val="00207480"/>
    <w:rsid w:val="00207FA3"/>
    <w:rsid w:val="00207FBF"/>
    <w:rsid w:val="00210D53"/>
    <w:rsid w:val="00211361"/>
    <w:rsid w:val="00211F58"/>
    <w:rsid w:val="0021233B"/>
    <w:rsid w:val="00212A0A"/>
    <w:rsid w:val="00212D46"/>
    <w:rsid w:val="00212E3C"/>
    <w:rsid w:val="002131B9"/>
    <w:rsid w:val="00213C50"/>
    <w:rsid w:val="00214344"/>
    <w:rsid w:val="00214799"/>
    <w:rsid w:val="00214DA8"/>
    <w:rsid w:val="00215423"/>
    <w:rsid w:val="002158FA"/>
    <w:rsid w:val="00215C03"/>
    <w:rsid w:val="00216266"/>
    <w:rsid w:val="00217F12"/>
    <w:rsid w:val="00220600"/>
    <w:rsid w:val="0022083B"/>
    <w:rsid w:val="00220B94"/>
    <w:rsid w:val="002211F2"/>
    <w:rsid w:val="0022141E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41B"/>
    <w:rsid w:val="00230226"/>
    <w:rsid w:val="00230765"/>
    <w:rsid w:val="00230ACD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0D52"/>
    <w:rsid w:val="00251EA0"/>
    <w:rsid w:val="00251FBC"/>
    <w:rsid w:val="0025250B"/>
    <w:rsid w:val="00253115"/>
    <w:rsid w:val="00253A77"/>
    <w:rsid w:val="00253F49"/>
    <w:rsid w:val="002542E4"/>
    <w:rsid w:val="002543E9"/>
    <w:rsid w:val="0025455C"/>
    <w:rsid w:val="002548CB"/>
    <w:rsid w:val="002557A2"/>
    <w:rsid w:val="00256483"/>
    <w:rsid w:val="00257321"/>
    <w:rsid w:val="00257543"/>
    <w:rsid w:val="00257A12"/>
    <w:rsid w:val="00260896"/>
    <w:rsid w:val="002617E7"/>
    <w:rsid w:val="00261FC8"/>
    <w:rsid w:val="00262114"/>
    <w:rsid w:val="0026224F"/>
    <w:rsid w:val="002627FC"/>
    <w:rsid w:val="00262CB8"/>
    <w:rsid w:val="00263069"/>
    <w:rsid w:val="00264228"/>
    <w:rsid w:val="00264334"/>
    <w:rsid w:val="0026473E"/>
    <w:rsid w:val="00265FD8"/>
    <w:rsid w:val="00266214"/>
    <w:rsid w:val="00266460"/>
    <w:rsid w:val="00266A84"/>
    <w:rsid w:val="00267C83"/>
    <w:rsid w:val="00267DFD"/>
    <w:rsid w:val="00270AE3"/>
    <w:rsid w:val="002710FD"/>
    <w:rsid w:val="0027144F"/>
    <w:rsid w:val="00271523"/>
    <w:rsid w:val="00271A80"/>
    <w:rsid w:val="00271F3A"/>
    <w:rsid w:val="002720DE"/>
    <w:rsid w:val="00273020"/>
    <w:rsid w:val="00273278"/>
    <w:rsid w:val="002737F4"/>
    <w:rsid w:val="00273F10"/>
    <w:rsid w:val="00274E42"/>
    <w:rsid w:val="00275572"/>
    <w:rsid w:val="002757CC"/>
    <w:rsid w:val="00275F1B"/>
    <w:rsid w:val="0027632E"/>
    <w:rsid w:val="00276C20"/>
    <w:rsid w:val="00276F30"/>
    <w:rsid w:val="0027787B"/>
    <w:rsid w:val="002778F9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EB7"/>
    <w:rsid w:val="00293328"/>
    <w:rsid w:val="00293817"/>
    <w:rsid w:val="002950B5"/>
    <w:rsid w:val="00295921"/>
    <w:rsid w:val="00295C79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0987"/>
    <w:rsid w:val="002B16FE"/>
    <w:rsid w:val="002B238E"/>
    <w:rsid w:val="002B24D6"/>
    <w:rsid w:val="002B361C"/>
    <w:rsid w:val="002B430A"/>
    <w:rsid w:val="002B432B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323"/>
    <w:rsid w:val="002C539A"/>
    <w:rsid w:val="002C591D"/>
    <w:rsid w:val="002C5EB6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9F8"/>
    <w:rsid w:val="002D6C8C"/>
    <w:rsid w:val="002D7052"/>
    <w:rsid w:val="002D7265"/>
    <w:rsid w:val="002D7637"/>
    <w:rsid w:val="002E0031"/>
    <w:rsid w:val="002E0CFF"/>
    <w:rsid w:val="002E1050"/>
    <w:rsid w:val="002E110F"/>
    <w:rsid w:val="002E13BD"/>
    <w:rsid w:val="002E17F2"/>
    <w:rsid w:val="002E386D"/>
    <w:rsid w:val="002E44AD"/>
    <w:rsid w:val="002E4527"/>
    <w:rsid w:val="002E45E7"/>
    <w:rsid w:val="002E481A"/>
    <w:rsid w:val="002E4D97"/>
    <w:rsid w:val="002E5EAB"/>
    <w:rsid w:val="002E63BD"/>
    <w:rsid w:val="002E6827"/>
    <w:rsid w:val="002E6D26"/>
    <w:rsid w:val="002E7CAE"/>
    <w:rsid w:val="002F0081"/>
    <w:rsid w:val="002F0EB2"/>
    <w:rsid w:val="002F0FAE"/>
    <w:rsid w:val="002F1210"/>
    <w:rsid w:val="002F13B1"/>
    <w:rsid w:val="002F1EB6"/>
    <w:rsid w:val="002F1F36"/>
    <w:rsid w:val="002F1F4E"/>
    <w:rsid w:val="002F211D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E37"/>
    <w:rsid w:val="00303BD1"/>
    <w:rsid w:val="00303E39"/>
    <w:rsid w:val="00304037"/>
    <w:rsid w:val="00304338"/>
    <w:rsid w:val="00304710"/>
    <w:rsid w:val="00304DE9"/>
    <w:rsid w:val="0030501F"/>
    <w:rsid w:val="00305E84"/>
    <w:rsid w:val="003070BB"/>
    <w:rsid w:val="00307BA1"/>
    <w:rsid w:val="00310BF9"/>
    <w:rsid w:val="00310C25"/>
    <w:rsid w:val="00310CEB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66E7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5B"/>
    <w:rsid w:val="003250A8"/>
    <w:rsid w:val="0032619C"/>
    <w:rsid w:val="003261F3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640D"/>
    <w:rsid w:val="003364D1"/>
    <w:rsid w:val="00336BDA"/>
    <w:rsid w:val="00336E7D"/>
    <w:rsid w:val="003409B2"/>
    <w:rsid w:val="00341AA1"/>
    <w:rsid w:val="00342163"/>
    <w:rsid w:val="00342BD7"/>
    <w:rsid w:val="00343A07"/>
    <w:rsid w:val="003445AE"/>
    <w:rsid w:val="00345015"/>
    <w:rsid w:val="00345333"/>
    <w:rsid w:val="00345B74"/>
    <w:rsid w:val="00346DB5"/>
    <w:rsid w:val="003476F9"/>
    <w:rsid w:val="003477B1"/>
    <w:rsid w:val="00347AAD"/>
    <w:rsid w:val="00350AA0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5F8F"/>
    <w:rsid w:val="003561FD"/>
    <w:rsid w:val="0035656F"/>
    <w:rsid w:val="00357380"/>
    <w:rsid w:val="00357DC7"/>
    <w:rsid w:val="003602D9"/>
    <w:rsid w:val="003604CE"/>
    <w:rsid w:val="00360708"/>
    <w:rsid w:val="00360747"/>
    <w:rsid w:val="00360C04"/>
    <w:rsid w:val="00361A70"/>
    <w:rsid w:val="00362AD9"/>
    <w:rsid w:val="00362F13"/>
    <w:rsid w:val="00363444"/>
    <w:rsid w:val="00363581"/>
    <w:rsid w:val="0036380A"/>
    <w:rsid w:val="00364BC3"/>
    <w:rsid w:val="0036539F"/>
    <w:rsid w:val="00365546"/>
    <w:rsid w:val="003662BC"/>
    <w:rsid w:val="003664F5"/>
    <w:rsid w:val="00366657"/>
    <w:rsid w:val="0036691E"/>
    <w:rsid w:val="003675AE"/>
    <w:rsid w:val="00367C7A"/>
    <w:rsid w:val="00370300"/>
    <w:rsid w:val="00370E47"/>
    <w:rsid w:val="0037104F"/>
    <w:rsid w:val="0037175B"/>
    <w:rsid w:val="00372B5A"/>
    <w:rsid w:val="003739D8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9E2"/>
    <w:rsid w:val="00390826"/>
    <w:rsid w:val="00391112"/>
    <w:rsid w:val="00391DE5"/>
    <w:rsid w:val="003928D6"/>
    <w:rsid w:val="003939FF"/>
    <w:rsid w:val="00393D55"/>
    <w:rsid w:val="00394896"/>
    <w:rsid w:val="00394C2D"/>
    <w:rsid w:val="00394D3E"/>
    <w:rsid w:val="00394F08"/>
    <w:rsid w:val="00395287"/>
    <w:rsid w:val="003958F1"/>
    <w:rsid w:val="00395AF3"/>
    <w:rsid w:val="00395B6A"/>
    <w:rsid w:val="00395D80"/>
    <w:rsid w:val="00396763"/>
    <w:rsid w:val="00396915"/>
    <w:rsid w:val="00396B88"/>
    <w:rsid w:val="00396DD5"/>
    <w:rsid w:val="003A03F4"/>
    <w:rsid w:val="003A06BC"/>
    <w:rsid w:val="003A13D1"/>
    <w:rsid w:val="003A16DC"/>
    <w:rsid w:val="003A2223"/>
    <w:rsid w:val="003A22BC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1D54"/>
    <w:rsid w:val="003C2235"/>
    <w:rsid w:val="003C2702"/>
    <w:rsid w:val="003C2C01"/>
    <w:rsid w:val="003C2C18"/>
    <w:rsid w:val="003C3066"/>
    <w:rsid w:val="003C33CB"/>
    <w:rsid w:val="003C379E"/>
    <w:rsid w:val="003C3AC4"/>
    <w:rsid w:val="003C454F"/>
    <w:rsid w:val="003C46B0"/>
    <w:rsid w:val="003C4FC1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075"/>
    <w:rsid w:val="003D5607"/>
    <w:rsid w:val="003D5B1F"/>
    <w:rsid w:val="003D5BDB"/>
    <w:rsid w:val="003D5FC5"/>
    <w:rsid w:val="003D646D"/>
    <w:rsid w:val="003D6E70"/>
    <w:rsid w:val="003D7764"/>
    <w:rsid w:val="003D798E"/>
    <w:rsid w:val="003E0119"/>
    <w:rsid w:val="003E05C9"/>
    <w:rsid w:val="003E0674"/>
    <w:rsid w:val="003E15FA"/>
    <w:rsid w:val="003E1F69"/>
    <w:rsid w:val="003E2E58"/>
    <w:rsid w:val="003E315E"/>
    <w:rsid w:val="003E3462"/>
    <w:rsid w:val="003E3EC0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4B2"/>
    <w:rsid w:val="003F26F9"/>
    <w:rsid w:val="003F2A46"/>
    <w:rsid w:val="003F2CD4"/>
    <w:rsid w:val="003F2F9C"/>
    <w:rsid w:val="003F31A4"/>
    <w:rsid w:val="003F3B63"/>
    <w:rsid w:val="003F3EFD"/>
    <w:rsid w:val="003F4D56"/>
    <w:rsid w:val="003F4FB7"/>
    <w:rsid w:val="003F6BBE"/>
    <w:rsid w:val="003F723F"/>
    <w:rsid w:val="003F7761"/>
    <w:rsid w:val="003F7AC9"/>
    <w:rsid w:val="003F7FC6"/>
    <w:rsid w:val="004000E8"/>
    <w:rsid w:val="00400909"/>
    <w:rsid w:val="00402E2B"/>
    <w:rsid w:val="004031DE"/>
    <w:rsid w:val="004043C7"/>
    <w:rsid w:val="00404A28"/>
    <w:rsid w:val="00404B56"/>
    <w:rsid w:val="0040512B"/>
    <w:rsid w:val="00405CA5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1999"/>
    <w:rsid w:val="0041263E"/>
    <w:rsid w:val="004130C5"/>
    <w:rsid w:val="0041319B"/>
    <w:rsid w:val="004132C8"/>
    <w:rsid w:val="0041352C"/>
    <w:rsid w:val="00413AAC"/>
    <w:rsid w:val="004154C5"/>
    <w:rsid w:val="00415B7E"/>
    <w:rsid w:val="004164B3"/>
    <w:rsid w:val="004176EB"/>
    <w:rsid w:val="00421105"/>
    <w:rsid w:val="004211AC"/>
    <w:rsid w:val="00421784"/>
    <w:rsid w:val="0042195B"/>
    <w:rsid w:val="00422189"/>
    <w:rsid w:val="00422190"/>
    <w:rsid w:val="0042351A"/>
    <w:rsid w:val="00423521"/>
    <w:rsid w:val="00423687"/>
    <w:rsid w:val="004238C9"/>
    <w:rsid w:val="004241FD"/>
    <w:rsid w:val="004242F4"/>
    <w:rsid w:val="00424F3F"/>
    <w:rsid w:val="00425889"/>
    <w:rsid w:val="00427248"/>
    <w:rsid w:val="00427B7B"/>
    <w:rsid w:val="00430217"/>
    <w:rsid w:val="00431240"/>
    <w:rsid w:val="004319E2"/>
    <w:rsid w:val="004320D2"/>
    <w:rsid w:val="00432C84"/>
    <w:rsid w:val="004337E0"/>
    <w:rsid w:val="00433868"/>
    <w:rsid w:val="00433DB8"/>
    <w:rsid w:val="004340AB"/>
    <w:rsid w:val="004359A0"/>
    <w:rsid w:val="00436C4F"/>
    <w:rsid w:val="00436FD8"/>
    <w:rsid w:val="00437447"/>
    <w:rsid w:val="004374E6"/>
    <w:rsid w:val="00437610"/>
    <w:rsid w:val="00437F19"/>
    <w:rsid w:val="00440540"/>
    <w:rsid w:val="00440743"/>
    <w:rsid w:val="00441038"/>
    <w:rsid w:val="00441539"/>
    <w:rsid w:val="00441A92"/>
    <w:rsid w:val="00441BE2"/>
    <w:rsid w:val="00442425"/>
    <w:rsid w:val="004426DE"/>
    <w:rsid w:val="00444074"/>
    <w:rsid w:val="00444F56"/>
    <w:rsid w:val="00445838"/>
    <w:rsid w:val="00445839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4C6C"/>
    <w:rsid w:val="00454F58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17F6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8CF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62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1C1"/>
    <w:rsid w:val="00480675"/>
    <w:rsid w:val="004806E3"/>
    <w:rsid w:val="004814CB"/>
    <w:rsid w:val="00481920"/>
    <w:rsid w:val="004825D8"/>
    <w:rsid w:val="00482647"/>
    <w:rsid w:val="00482811"/>
    <w:rsid w:val="00482E24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C69"/>
    <w:rsid w:val="0049026C"/>
    <w:rsid w:val="00491170"/>
    <w:rsid w:val="0049200A"/>
    <w:rsid w:val="00492747"/>
    <w:rsid w:val="00492BC5"/>
    <w:rsid w:val="00492D58"/>
    <w:rsid w:val="004932E3"/>
    <w:rsid w:val="00493819"/>
    <w:rsid w:val="004957C8"/>
    <w:rsid w:val="00495A77"/>
    <w:rsid w:val="004961A9"/>
    <w:rsid w:val="004964F1"/>
    <w:rsid w:val="00496B9A"/>
    <w:rsid w:val="004A0E54"/>
    <w:rsid w:val="004A1612"/>
    <w:rsid w:val="004A16BC"/>
    <w:rsid w:val="004A1C96"/>
    <w:rsid w:val="004A1E83"/>
    <w:rsid w:val="004A2B94"/>
    <w:rsid w:val="004A4186"/>
    <w:rsid w:val="004A41CD"/>
    <w:rsid w:val="004A5941"/>
    <w:rsid w:val="004A61A7"/>
    <w:rsid w:val="004A7CEF"/>
    <w:rsid w:val="004B1999"/>
    <w:rsid w:val="004B1AAD"/>
    <w:rsid w:val="004B1EB4"/>
    <w:rsid w:val="004B29D1"/>
    <w:rsid w:val="004B3F6B"/>
    <w:rsid w:val="004B50E1"/>
    <w:rsid w:val="004B556D"/>
    <w:rsid w:val="004B58D3"/>
    <w:rsid w:val="004B6476"/>
    <w:rsid w:val="004B69CC"/>
    <w:rsid w:val="004B6DEA"/>
    <w:rsid w:val="004B6F96"/>
    <w:rsid w:val="004B7C0C"/>
    <w:rsid w:val="004B7F0A"/>
    <w:rsid w:val="004C14C3"/>
    <w:rsid w:val="004C16B1"/>
    <w:rsid w:val="004C216A"/>
    <w:rsid w:val="004C2515"/>
    <w:rsid w:val="004C29DC"/>
    <w:rsid w:val="004C3898"/>
    <w:rsid w:val="004C389B"/>
    <w:rsid w:val="004C46B6"/>
    <w:rsid w:val="004C4E39"/>
    <w:rsid w:val="004C504D"/>
    <w:rsid w:val="004C52E1"/>
    <w:rsid w:val="004C54A4"/>
    <w:rsid w:val="004C6074"/>
    <w:rsid w:val="004C6912"/>
    <w:rsid w:val="004C6DFE"/>
    <w:rsid w:val="004C6FCD"/>
    <w:rsid w:val="004C7B56"/>
    <w:rsid w:val="004D0001"/>
    <w:rsid w:val="004D111E"/>
    <w:rsid w:val="004D172C"/>
    <w:rsid w:val="004D1A8C"/>
    <w:rsid w:val="004D36B1"/>
    <w:rsid w:val="004D3A12"/>
    <w:rsid w:val="004D483A"/>
    <w:rsid w:val="004D5745"/>
    <w:rsid w:val="004D672E"/>
    <w:rsid w:val="004D73CB"/>
    <w:rsid w:val="004D796E"/>
    <w:rsid w:val="004D7C3F"/>
    <w:rsid w:val="004D7EBD"/>
    <w:rsid w:val="004E1402"/>
    <w:rsid w:val="004E16B5"/>
    <w:rsid w:val="004E188C"/>
    <w:rsid w:val="004E2680"/>
    <w:rsid w:val="004E28F9"/>
    <w:rsid w:val="004E2A75"/>
    <w:rsid w:val="004E2DB7"/>
    <w:rsid w:val="004E3357"/>
    <w:rsid w:val="004E462E"/>
    <w:rsid w:val="004E56DC"/>
    <w:rsid w:val="004E76F4"/>
    <w:rsid w:val="004F0B4E"/>
    <w:rsid w:val="004F0B6C"/>
    <w:rsid w:val="004F123A"/>
    <w:rsid w:val="004F1557"/>
    <w:rsid w:val="004F2078"/>
    <w:rsid w:val="004F2965"/>
    <w:rsid w:val="004F29B4"/>
    <w:rsid w:val="004F3946"/>
    <w:rsid w:val="004F44BE"/>
    <w:rsid w:val="004F45B6"/>
    <w:rsid w:val="004F4756"/>
    <w:rsid w:val="004F491F"/>
    <w:rsid w:val="004F4981"/>
    <w:rsid w:val="004F4DA3"/>
    <w:rsid w:val="004F508B"/>
    <w:rsid w:val="004F5B00"/>
    <w:rsid w:val="004F5C67"/>
    <w:rsid w:val="004F6417"/>
    <w:rsid w:val="004F6C6C"/>
    <w:rsid w:val="004F6EC9"/>
    <w:rsid w:val="004F729D"/>
    <w:rsid w:val="005000AF"/>
    <w:rsid w:val="00500E06"/>
    <w:rsid w:val="00501540"/>
    <w:rsid w:val="00502025"/>
    <w:rsid w:val="00502D73"/>
    <w:rsid w:val="0050308B"/>
    <w:rsid w:val="00504C99"/>
    <w:rsid w:val="00504DEB"/>
    <w:rsid w:val="00505C27"/>
    <w:rsid w:val="00506557"/>
    <w:rsid w:val="0050677A"/>
    <w:rsid w:val="00506858"/>
    <w:rsid w:val="0050696F"/>
    <w:rsid w:val="005072CE"/>
    <w:rsid w:val="005108D8"/>
    <w:rsid w:val="005116F9"/>
    <w:rsid w:val="00511E7A"/>
    <w:rsid w:val="00512669"/>
    <w:rsid w:val="00512838"/>
    <w:rsid w:val="00513D72"/>
    <w:rsid w:val="00514E66"/>
    <w:rsid w:val="005153A7"/>
    <w:rsid w:val="0051570C"/>
    <w:rsid w:val="005160B5"/>
    <w:rsid w:val="005166D7"/>
    <w:rsid w:val="005166E2"/>
    <w:rsid w:val="00516D60"/>
    <w:rsid w:val="00516FAD"/>
    <w:rsid w:val="00517442"/>
    <w:rsid w:val="005203BA"/>
    <w:rsid w:val="005204A3"/>
    <w:rsid w:val="005206CB"/>
    <w:rsid w:val="0052152A"/>
    <w:rsid w:val="005219CF"/>
    <w:rsid w:val="00522007"/>
    <w:rsid w:val="00522035"/>
    <w:rsid w:val="00522C30"/>
    <w:rsid w:val="005243DB"/>
    <w:rsid w:val="0052481D"/>
    <w:rsid w:val="00525782"/>
    <w:rsid w:val="005257B3"/>
    <w:rsid w:val="00525E09"/>
    <w:rsid w:val="00526265"/>
    <w:rsid w:val="00526891"/>
    <w:rsid w:val="00526E90"/>
    <w:rsid w:val="005271CE"/>
    <w:rsid w:val="0052738A"/>
    <w:rsid w:val="0052771A"/>
    <w:rsid w:val="0053068C"/>
    <w:rsid w:val="00531534"/>
    <w:rsid w:val="00531B60"/>
    <w:rsid w:val="00531EE6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4020D"/>
    <w:rsid w:val="00541DC3"/>
    <w:rsid w:val="0054208C"/>
    <w:rsid w:val="00542653"/>
    <w:rsid w:val="00543234"/>
    <w:rsid w:val="0054368D"/>
    <w:rsid w:val="00543984"/>
    <w:rsid w:val="00544021"/>
    <w:rsid w:val="0054410E"/>
    <w:rsid w:val="0054462F"/>
    <w:rsid w:val="00544BAC"/>
    <w:rsid w:val="00546724"/>
    <w:rsid w:val="00546970"/>
    <w:rsid w:val="00547B5B"/>
    <w:rsid w:val="00550C90"/>
    <w:rsid w:val="00551381"/>
    <w:rsid w:val="005515EB"/>
    <w:rsid w:val="00551A0E"/>
    <w:rsid w:val="00552418"/>
    <w:rsid w:val="005526A7"/>
    <w:rsid w:val="005529AB"/>
    <w:rsid w:val="00552B00"/>
    <w:rsid w:val="00553C13"/>
    <w:rsid w:val="00553CBE"/>
    <w:rsid w:val="00554E19"/>
    <w:rsid w:val="00554E79"/>
    <w:rsid w:val="00555E3A"/>
    <w:rsid w:val="00556302"/>
    <w:rsid w:val="005565C7"/>
    <w:rsid w:val="005607E1"/>
    <w:rsid w:val="00560E4D"/>
    <w:rsid w:val="0056121F"/>
    <w:rsid w:val="00561349"/>
    <w:rsid w:val="0056138C"/>
    <w:rsid w:val="005613C4"/>
    <w:rsid w:val="005614AF"/>
    <w:rsid w:val="00563077"/>
    <w:rsid w:val="00563C8D"/>
    <w:rsid w:val="005643A9"/>
    <w:rsid w:val="00564DD7"/>
    <w:rsid w:val="00565D18"/>
    <w:rsid w:val="0056617B"/>
    <w:rsid w:val="005663D5"/>
    <w:rsid w:val="00567CCF"/>
    <w:rsid w:val="00567DB9"/>
    <w:rsid w:val="005702FB"/>
    <w:rsid w:val="00570BF3"/>
    <w:rsid w:val="00570C2A"/>
    <w:rsid w:val="00571171"/>
    <w:rsid w:val="005711B9"/>
    <w:rsid w:val="00571BFF"/>
    <w:rsid w:val="00571C37"/>
    <w:rsid w:val="00572505"/>
    <w:rsid w:val="00572B0E"/>
    <w:rsid w:val="005730C2"/>
    <w:rsid w:val="00573361"/>
    <w:rsid w:val="00573A6D"/>
    <w:rsid w:val="0057421A"/>
    <w:rsid w:val="00574D55"/>
    <w:rsid w:val="0057517B"/>
    <w:rsid w:val="00575E8E"/>
    <w:rsid w:val="00576295"/>
    <w:rsid w:val="005779D2"/>
    <w:rsid w:val="00580202"/>
    <w:rsid w:val="00581117"/>
    <w:rsid w:val="00582809"/>
    <w:rsid w:val="00583214"/>
    <w:rsid w:val="0058350E"/>
    <w:rsid w:val="00583A7A"/>
    <w:rsid w:val="0058462C"/>
    <w:rsid w:val="00584ACD"/>
    <w:rsid w:val="00584E55"/>
    <w:rsid w:val="005862CB"/>
    <w:rsid w:val="00586AEA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A113D"/>
    <w:rsid w:val="005A12D3"/>
    <w:rsid w:val="005A1979"/>
    <w:rsid w:val="005A209A"/>
    <w:rsid w:val="005A22B5"/>
    <w:rsid w:val="005A2347"/>
    <w:rsid w:val="005A2A1F"/>
    <w:rsid w:val="005A2C4D"/>
    <w:rsid w:val="005A42A3"/>
    <w:rsid w:val="005A4B5A"/>
    <w:rsid w:val="005A52B8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E95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89"/>
    <w:rsid w:val="005B6D0E"/>
    <w:rsid w:val="005B6F83"/>
    <w:rsid w:val="005B7549"/>
    <w:rsid w:val="005C083C"/>
    <w:rsid w:val="005C0D8C"/>
    <w:rsid w:val="005C24C1"/>
    <w:rsid w:val="005C377E"/>
    <w:rsid w:val="005C480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85F"/>
    <w:rsid w:val="005D0FA1"/>
    <w:rsid w:val="005D1183"/>
    <w:rsid w:val="005D1602"/>
    <w:rsid w:val="005D17C9"/>
    <w:rsid w:val="005D19E1"/>
    <w:rsid w:val="005D1F90"/>
    <w:rsid w:val="005D2384"/>
    <w:rsid w:val="005D259C"/>
    <w:rsid w:val="005D2953"/>
    <w:rsid w:val="005D309C"/>
    <w:rsid w:val="005D4ECD"/>
    <w:rsid w:val="005D4FEE"/>
    <w:rsid w:val="005D6F4A"/>
    <w:rsid w:val="005D7306"/>
    <w:rsid w:val="005E339D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0BC7"/>
    <w:rsid w:val="005F0D14"/>
    <w:rsid w:val="005F1579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929"/>
    <w:rsid w:val="005F7D8C"/>
    <w:rsid w:val="00600868"/>
    <w:rsid w:val="00600EF0"/>
    <w:rsid w:val="00601183"/>
    <w:rsid w:val="00601906"/>
    <w:rsid w:val="0060283C"/>
    <w:rsid w:val="00602DAA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1F1F"/>
    <w:rsid w:val="006121D5"/>
    <w:rsid w:val="00612656"/>
    <w:rsid w:val="00612691"/>
    <w:rsid w:val="00612A08"/>
    <w:rsid w:val="00613257"/>
    <w:rsid w:val="00614826"/>
    <w:rsid w:val="00615223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CDF"/>
    <w:rsid w:val="006234A6"/>
    <w:rsid w:val="00623C67"/>
    <w:rsid w:val="0062414E"/>
    <w:rsid w:val="00624D23"/>
    <w:rsid w:val="006250F2"/>
    <w:rsid w:val="006251C7"/>
    <w:rsid w:val="0062725E"/>
    <w:rsid w:val="00627ADC"/>
    <w:rsid w:val="00630001"/>
    <w:rsid w:val="006311B3"/>
    <w:rsid w:val="00631C6B"/>
    <w:rsid w:val="00632022"/>
    <w:rsid w:val="00632415"/>
    <w:rsid w:val="0063284C"/>
    <w:rsid w:val="0063309B"/>
    <w:rsid w:val="006345DA"/>
    <w:rsid w:val="006347E6"/>
    <w:rsid w:val="00636087"/>
    <w:rsid w:val="00636398"/>
    <w:rsid w:val="006364F1"/>
    <w:rsid w:val="006368D3"/>
    <w:rsid w:val="0063762D"/>
    <w:rsid w:val="006377EC"/>
    <w:rsid w:val="00637B26"/>
    <w:rsid w:val="00640405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2EE5"/>
    <w:rsid w:val="006532C0"/>
    <w:rsid w:val="00655733"/>
    <w:rsid w:val="00655ACD"/>
    <w:rsid w:val="00656027"/>
    <w:rsid w:val="00656520"/>
    <w:rsid w:val="00656A92"/>
    <w:rsid w:val="00656D85"/>
    <w:rsid w:val="00656DDE"/>
    <w:rsid w:val="006570A4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826"/>
    <w:rsid w:val="00661C5A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C80"/>
    <w:rsid w:val="00667279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1003"/>
    <w:rsid w:val="006817C9"/>
    <w:rsid w:val="00681B07"/>
    <w:rsid w:val="00681B9E"/>
    <w:rsid w:val="00683ECE"/>
    <w:rsid w:val="0068429A"/>
    <w:rsid w:val="006848CD"/>
    <w:rsid w:val="00684B60"/>
    <w:rsid w:val="00684CDB"/>
    <w:rsid w:val="006858A0"/>
    <w:rsid w:val="00685CF6"/>
    <w:rsid w:val="00686808"/>
    <w:rsid w:val="00686D9A"/>
    <w:rsid w:val="0069110B"/>
    <w:rsid w:val="0069334D"/>
    <w:rsid w:val="00693640"/>
    <w:rsid w:val="006949B8"/>
    <w:rsid w:val="00694F13"/>
    <w:rsid w:val="00695164"/>
    <w:rsid w:val="006956BD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BD9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68A1"/>
    <w:rsid w:val="006B694F"/>
    <w:rsid w:val="006B7DE8"/>
    <w:rsid w:val="006C03B8"/>
    <w:rsid w:val="006C14C0"/>
    <w:rsid w:val="006C30C4"/>
    <w:rsid w:val="006C4056"/>
    <w:rsid w:val="006C4610"/>
    <w:rsid w:val="006C528A"/>
    <w:rsid w:val="006C5AA4"/>
    <w:rsid w:val="006C5D55"/>
    <w:rsid w:val="006C5EC9"/>
    <w:rsid w:val="006C6059"/>
    <w:rsid w:val="006C6927"/>
    <w:rsid w:val="006C7522"/>
    <w:rsid w:val="006D0D96"/>
    <w:rsid w:val="006D0E36"/>
    <w:rsid w:val="006D1694"/>
    <w:rsid w:val="006D1F71"/>
    <w:rsid w:val="006D3FD5"/>
    <w:rsid w:val="006D4277"/>
    <w:rsid w:val="006D4662"/>
    <w:rsid w:val="006D6EEC"/>
    <w:rsid w:val="006D6F08"/>
    <w:rsid w:val="006D73ED"/>
    <w:rsid w:val="006D79B3"/>
    <w:rsid w:val="006E062C"/>
    <w:rsid w:val="006E07BD"/>
    <w:rsid w:val="006E0CC5"/>
    <w:rsid w:val="006E0DE6"/>
    <w:rsid w:val="006E1809"/>
    <w:rsid w:val="006E28B7"/>
    <w:rsid w:val="006E3079"/>
    <w:rsid w:val="006E3302"/>
    <w:rsid w:val="006E3310"/>
    <w:rsid w:val="006E4392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346E"/>
    <w:rsid w:val="007034C6"/>
    <w:rsid w:val="007036E6"/>
    <w:rsid w:val="0070378F"/>
    <w:rsid w:val="00704EDB"/>
    <w:rsid w:val="0070537F"/>
    <w:rsid w:val="00706101"/>
    <w:rsid w:val="00706147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4E86"/>
    <w:rsid w:val="00715B9A"/>
    <w:rsid w:val="00715E74"/>
    <w:rsid w:val="00716CBB"/>
    <w:rsid w:val="00717F87"/>
    <w:rsid w:val="00720160"/>
    <w:rsid w:val="00721593"/>
    <w:rsid w:val="00721626"/>
    <w:rsid w:val="00722660"/>
    <w:rsid w:val="00722A5B"/>
    <w:rsid w:val="00722CDD"/>
    <w:rsid w:val="00723F81"/>
    <w:rsid w:val="00724024"/>
    <w:rsid w:val="00724463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4801"/>
    <w:rsid w:val="007348B1"/>
    <w:rsid w:val="00734B23"/>
    <w:rsid w:val="007354A6"/>
    <w:rsid w:val="007359AC"/>
    <w:rsid w:val="00735B71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405B"/>
    <w:rsid w:val="007445A0"/>
    <w:rsid w:val="00744A3A"/>
    <w:rsid w:val="0074524B"/>
    <w:rsid w:val="007457F6"/>
    <w:rsid w:val="007458F5"/>
    <w:rsid w:val="00747ADC"/>
    <w:rsid w:val="00747C5C"/>
    <w:rsid w:val="00747D8B"/>
    <w:rsid w:val="0075008C"/>
    <w:rsid w:val="007506AF"/>
    <w:rsid w:val="00751228"/>
    <w:rsid w:val="0075193B"/>
    <w:rsid w:val="00751EDE"/>
    <w:rsid w:val="007522EA"/>
    <w:rsid w:val="007524C6"/>
    <w:rsid w:val="007531DB"/>
    <w:rsid w:val="0075380A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C14"/>
    <w:rsid w:val="00762737"/>
    <w:rsid w:val="00762FB8"/>
    <w:rsid w:val="00763069"/>
    <w:rsid w:val="00763AD2"/>
    <w:rsid w:val="00763BC8"/>
    <w:rsid w:val="00764038"/>
    <w:rsid w:val="0076438F"/>
    <w:rsid w:val="00764D57"/>
    <w:rsid w:val="007650E0"/>
    <w:rsid w:val="00765281"/>
    <w:rsid w:val="007656C0"/>
    <w:rsid w:val="00765899"/>
    <w:rsid w:val="00766BAD"/>
    <w:rsid w:val="00766E11"/>
    <w:rsid w:val="0077013F"/>
    <w:rsid w:val="007708DF"/>
    <w:rsid w:val="007710B7"/>
    <w:rsid w:val="00771371"/>
    <w:rsid w:val="007717B7"/>
    <w:rsid w:val="007730BD"/>
    <w:rsid w:val="00773C0A"/>
    <w:rsid w:val="007753B5"/>
    <w:rsid w:val="007755F2"/>
    <w:rsid w:val="0077622D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25EA"/>
    <w:rsid w:val="00793853"/>
    <w:rsid w:val="00793CD8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0DFF"/>
    <w:rsid w:val="007A1468"/>
    <w:rsid w:val="007A17BF"/>
    <w:rsid w:val="007A1B4C"/>
    <w:rsid w:val="007A1CB3"/>
    <w:rsid w:val="007A289F"/>
    <w:rsid w:val="007A29DA"/>
    <w:rsid w:val="007A306F"/>
    <w:rsid w:val="007A43A6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2F67"/>
    <w:rsid w:val="007C3C3F"/>
    <w:rsid w:val="007C3D18"/>
    <w:rsid w:val="007C59CA"/>
    <w:rsid w:val="007C6010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8D4"/>
    <w:rsid w:val="007D0FCD"/>
    <w:rsid w:val="007D1626"/>
    <w:rsid w:val="007D1920"/>
    <w:rsid w:val="007D24CB"/>
    <w:rsid w:val="007D311E"/>
    <w:rsid w:val="007D39B5"/>
    <w:rsid w:val="007D3F4F"/>
    <w:rsid w:val="007D4516"/>
    <w:rsid w:val="007D4A74"/>
    <w:rsid w:val="007D5901"/>
    <w:rsid w:val="007D6575"/>
    <w:rsid w:val="007D67A1"/>
    <w:rsid w:val="007D6C67"/>
    <w:rsid w:val="007D70A2"/>
    <w:rsid w:val="007D7526"/>
    <w:rsid w:val="007D7613"/>
    <w:rsid w:val="007E0505"/>
    <w:rsid w:val="007E1158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505B"/>
    <w:rsid w:val="007E58DA"/>
    <w:rsid w:val="007E5C44"/>
    <w:rsid w:val="007E5E5D"/>
    <w:rsid w:val="007E6373"/>
    <w:rsid w:val="007E7047"/>
    <w:rsid w:val="007E7091"/>
    <w:rsid w:val="007F02BB"/>
    <w:rsid w:val="007F1564"/>
    <w:rsid w:val="007F2516"/>
    <w:rsid w:val="007F2617"/>
    <w:rsid w:val="007F273B"/>
    <w:rsid w:val="007F2922"/>
    <w:rsid w:val="007F3374"/>
    <w:rsid w:val="007F3B89"/>
    <w:rsid w:val="007F3C98"/>
    <w:rsid w:val="007F4941"/>
    <w:rsid w:val="007F4DAB"/>
    <w:rsid w:val="007F71CE"/>
    <w:rsid w:val="007F75EF"/>
    <w:rsid w:val="007F77D6"/>
    <w:rsid w:val="008000A7"/>
    <w:rsid w:val="008001C4"/>
    <w:rsid w:val="0080078F"/>
    <w:rsid w:val="008015DF"/>
    <w:rsid w:val="008020FE"/>
    <w:rsid w:val="008029EE"/>
    <w:rsid w:val="008035AD"/>
    <w:rsid w:val="008035DA"/>
    <w:rsid w:val="008038B5"/>
    <w:rsid w:val="00803FAE"/>
    <w:rsid w:val="00804A34"/>
    <w:rsid w:val="008056FB"/>
    <w:rsid w:val="00805F78"/>
    <w:rsid w:val="0080605F"/>
    <w:rsid w:val="00806D00"/>
    <w:rsid w:val="00806F4B"/>
    <w:rsid w:val="0080763E"/>
    <w:rsid w:val="00807786"/>
    <w:rsid w:val="008102E6"/>
    <w:rsid w:val="008104DC"/>
    <w:rsid w:val="0081132E"/>
    <w:rsid w:val="00811FCB"/>
    <w:rsid w:val="008120BE"/>
    <w:rsid w:val="0081252B"/>
    <w:rsid w:val="008141E0"/>
    <w:rsid w:val="00815792"/>
    <w:rsid w:val="0081583D"/>
    <w:rsid w:val="008158D6"/>
    <w:rsid w:val="00816061"/>
    <w:rsid w:val="00816B4A"/>
    <w:rsid w:val="00817196"/>
    <w:rsid w:val="00817A4D"/>
    <w:rsid w:val="00817EDE"/>
    <w:rsid w:val="00820A44"/>
    <w:rsid w:val="008217A8"/>
    <w:rsid w:val="008230E6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972"/>
    <w:rsid w:val="00835DD6"/>
    <w:rsid w:val="00837188"/>
    <w:rsid w:val="008376AC"/>
    <w:rsid w:val="008379EE"/>
    <w:rsid w:val="00841B0A"/>
    <w:rsid w:val="0084221B"/>
    <w:rsid w:val="008433AF"/>
    <w:rsid w:val="008436F6"/>
    <w:rsid w:val="0084405D"/>
    <w:rsid w:val="008441EB"/>
    <w:rsid w:val="008444E8"/>
    <w:rsid w:val="008448B4"/>
    <w:rsid w:val="00844E80"/>
    <w:rsid w:val="0084537C"/>
    <w:rsid w:val="00846090"/>
    <w:rsid w:val="00846723"/>
    <w:rsid w:val="00846FE7"/>
    <w:rsid w:val="00850CEC"/>
    <w:rsid w:val="00850E36"/>
    <w:rsid w:val="00850E45"/>
    <w:rsid w:val="008519C5"/>
    <w:rsid w:val="00851C1E"/>
    <w:rsid w:val="00851D56"/>
    <w:rsid w:val="00852CC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1095"/>
    <w:rsid w:val="00861F90"/>
    <w:rsid w:val="00862708"/>
    <w:rsid w:val="00863017"/>
    <w:rsid w:val="008636C0"/>
    <w:rsid w:val="00863810"/>
    <w:rsid w:val="00863B58"/>
    <w:rsid w:val="00863D18"/>
    <w:rsid w:val="008655C1"/>
    <w:rsid w:val="00865647"/>
    <w:rsid w:val="0086574E"/>
    <w:rsid w:val="008658ED"/>
    <w:rsid w:val="00866A3F"/>
    <w:rsid w:val="00866EC2"/>
    <w:rsid w:val="008677FD"/>
    <w:rsid w:val="008678D2"/>
    <w:rsid w:val="00867B56"/>
    <w:rsid w:val="00867B93"/>
    <w:rsid w:val="00867C7B"/>
    <w:rsid w:val="00870077"/>
    <w:rsid w:val="0087013C"/>
    <w:rsid w:val="008706D4"/>
    <w:rsid w:val="008706E0"/>
    <w:rsid w:val="00870F8A"/>
    <w:rsid w:val="008719A4"/>
    <w:rsid w:val="00871D23"/>
    <w:rsid w:val="008721D4"/>
    <w:rsid w:val="008722F9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AD"/>
    <w:rsid w:val="00883680"/>
    <w:rsid w:val="00883A4A"/>
    <w:rsid w:val="00884D89"/>
    <w:rsid w:val="008850EF"/>
    <w:rsid w:val="00885820"/>
    <w:rsid w:val="0088638F"/>
    <w:rsid w:val="00886784"/>
    <w:rsid w:val="00886A69"/>
    <w:rsid w:val="0088730D"/>
    <w:rsid w:val="008878B2"/>
    <w:rsid w:val="00891466"/>
    <w:rsid w:val="00891B88"/>
    <w:rsid w:val="008929DB"/>
    <w:rsid w:val="00894A88"/>
    <w:rsid w:val="00894C14"/>
    <w:rsid w:val="00894F43"/>
    <w:rsid w:val="00895215"/>
    <w:rsid w:val="00895386"/>
    <w:rsid w:val="008956A6"/>
    <w:rsid w:val="00896439"/>
    <w:rsid w:val="0089699F"/>
    <w:rsid w:val="00896D3D"/>
    <w:rsid w:val="008A08E1"/>
    <w:rsid w:val="008A21FF"/>
    <w:rsid w:val="008A2902"/>
    <w:rsid w:val="008A2CE2"/>
    <w:rsid w:val="008A30AC"/>
    <w:rsid w:val="008A35D4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7D8"/>
    <w:rsid w:val="008B0483"/>
    <w:rsid w:val="008B0C02"/>
    <w:rsid w:val="008B120C"/>
    <w:rsid w:val="008B18C9"/>
    <w:rsid w:val="008B1DBA"/>
    <w:rsid w:val="008B2BCE"/>
    <w:rsid w:val="008B350A"/>
    <w:rsid w:val="008B42F6"/>
    <w:rsid w:val="008B51A0"/>
    <w:rsid w:val="008B54F7"/>
    <w:rsid w:val="008B592A"/>
    <w:rsid w:val="008B5D99"/>
    <w:rsid w:val="008B61E4"/>
    <w:rsid w:val="008B675A"/>
    <w:rsid w:val="008B69D2"/>
    <w:rsid w:val="008B71BE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958"/>
    <w:rsid w:val="008C4BAA"/>
    <w:rsid w:val="008C5FEE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EB2"/>
    <w:rsid w:val="008D34F1"/>
    <w:rsid w:val="008D39D8"/>
    <w:rsid w:val="008D3FE4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702"/>
    <w:rsid w:val="008E0927"/>
    <w:rsid w:val="008E1329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253"/>
    <w:rsid w:val="008E5F79"/>
    <w:rsid w:val="008E60AF"/>
    <w:rsid w:val="008E7F71"/>
    <w:rsid w:val="008E7FA7"/>
    <w:rsid w:val="008F04D1"/>
    <w:rsid w:val="008F087B"/>
    <w:rsid w:val="008F0B44"/>
    <w:rsid w:val="008F0C17"/>
    <w:rsid w:val="008F1EAB"/>
    <w:rsid w:val="008F1FDC"/>
    <w:rsid w:val="008F2133"/>
    <w:rsid w:val="008F29DD"/>
    <w:rsid w:val="008F2BBF"/>
    <w:rsid w:val="008F2FC8"/>
    <w:rsid w:val="008F33DC"/>
    <w:rsid w:val="008F3EAC"/>
    <w:rsid w:val="008F40F2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83C"/>
    <w:rsid w:val="00906939"/>
    <w:rsid w:val="009075B9"/>
    <w:rsid w:val="009077F3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9FD"/>
    <w:rsid w:val="00914AD8"/>
    <w:rsid w:val="00915D25"/>
    <w:rsid w:val="0091601E"/>
    <w:rsid w:val="00916079"/>
    <w:rsid w:val="009170FD"/>
    <w:rsid w:val="00917CE9"/>
    <w:rsid w:val="00920018"/>
    <w:rsid w:val="00920BF2"/>
    <w:rsid w:val="00922010"/>
    <w:rsid w:val="00923A4E"/>
    <w:rsid w:val="00923D67"/>
    <w:rsid w:val="00924DAC"/>
    <w:rsid w:val="009265E0"/>
    <w:rsid w:val="00926913"/>
    <w:rsid w:val="00926FEF"/>
    <w:rsid w:val="00927E6D"/>
    <w:rsid w:val="00930200"/>
    <w:rsid w:val="009313D3"/>
    <w:rsid w:val="00931755"/>
    <w:rsid w:val="00931BD9"/>
    <w:rsid w:val="0093274D"/>
    <w:rsid w:val="00933194"/>
    <w:rsid w:val="0093382C"/>
    <w:rsid w:val="00933C91"/>
    <w:rsid w:val="00933D08"/>
    <w:rsid w:val="00933E23"/>
    <w:rsid w:val="00934C77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403F9"/>
    <w:rsid w:val="00940480"/>
    <w:rsid w:val="0094067B"/>
    <w:rsid w:val="009413E8"/>
    <w:rsid w:val="00941636"/>
    <w:rsid w:val="00941D35"/>
    <w:rsid w:val="00942B95"/>
    <w:rsid w:val="00943649"/>
    <w:rsid w:val="00943742"/>
    <w:rsid w:val="00943B2F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D18"/>
    <w:rsid w:val="00955E64"/>
    <w:rsid w:val="0095681E"/>
    <w:rsid w:val="009570A5"/>
    <w:rsid w:val="009572A8"/>
    <w:rsid w:val="009572D4"/>
    <w:rsid w:val="009573E3"/>
    <w:rsid w:val="00957C1F"/>
    <w:rsid w:val="00960040"/>
    <w:rsid w:val="00960A25"/>
    <w:rsid w:val="00961767"/>
    <w:rsid w:val="00961921"/>
    <w:rsid w:val="00961BAB"/>
    <w:rsid w:val="009625DE"/>
    <w:rsid w:val="00962ED2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3057"/>
    <w:rsid w:val="00975113"/>
    <w:rsid w:val="009753B1"/>
    <w:rsid w:val="0097603D"/>
    <w:rsid w:val="00976949"/>
    <w:rsid w:val="00977ACF"/>
    <w:rsid w:val="00980477"/>
    <w:rsid w:val="00980493"/>
    <w:rsid w:val="00980C74"/>
    <w:rsid w:val="00981A92"/>
    <w:rsid w:val="0098201E"/>
    <w:rsid w:val="00982B02"/>
    <w:rsid w:val="009830DD"/>
    <w:rsid w:val="00983176"/>
    <w:rsid w:val="00984714"/>
    <w:rsid w:val="00984D99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3092"/>
    <w:rsid w:val="0099366C"/>
    <w:rsid w:val="00993A69"/>
    <w:rsid w:val="00994DCA"/>
    <w:rsid w:val="009960EC"/>
    <w:rsid w:val="009970DD"/>
    <w:rsid w:val="009A046E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1E4"/>
    <w:rsid w:val="009A462D"/>
    <w:rsid w:val="009A5CBA"/>
    <w:rsid w:val="009A6DD7"/>
    <w:rsid w:val="009A7F84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5F2C"/>
    <w:rsid w:val="009B64AC"/>
    <w:rsid w:val="009B654A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CD6"/>
    <w:rsid w:val="009C2978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FE2"/>
    <w:rsid w:val="009C72C8"/>
    <w:rsid w:val="009C772C"/>
    <w:rsid w:val="009D182E"/>
    <w:rsid w:val="009D2407"/>
    <w:rsid w:val="009D27C9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7A3"/>
    <w:rsid w:val="009E56DA"/>
    <w:rsid w:val="009E5775"/>
    <w:rsid w:val="009E59A1"/>
    <w:rsid w:val="009E6FDD"/>
    <w:rsid w:val="009E743D"/>
    <w:rsid w:val="009F08F3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A68"/>
    <w:rsid w:val="00A02A43"/>
    <w:rsid w:val="00A02BAC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B20"/>
    <w:rsid w:val="00A20C10"/>
    <w:rsid w:val="00A2193B"/>
    <w:rsid w:val="00A21A0C"/>
    <w:rsid w:val="00A2270D"/>
    <w:rsid w:val="00A2308F"/>
    <w:rsid w:val="00A23505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17DE"/>
    <w:rsid w:val="00A3373F"/>
    <w:rsid w:val="00A33B8B"/>
    <w:rsid w:val="00A3448A"/>
    <w:rsid w:val="00A34E68"/>
    <w:rsid w:val="00A34EB7"/>
    <w:rsid w:val="00A3615C"/>
    <w:rsid w:val="00A36185"/>
    <w:rsid w:val="00A3627E"/>
    <w:rsid w:val="00A36297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1466"/>
    <w:rsid w:val="00A51568"/>
    <w:rsid w:val="00A51F90"/>
    <w:rsid w:val="00A5264C"/>
    <w:rsid w:val="00A52965"/>
    <w:rsid w:val="00A52B50"/>
    <w:rsid w:val="00A52E1D"/>
    <w:rsid w:val="00A53AC2"/>
    <w:rsid w:val="00A53B7A"/>
    <w:rsid w:val="00A54AD4"/>
    <w:rsid w:val="00A55715"/>
    <w:rsid w:val="00A560B6"/>
    <w:rsid w:val="00A56508"/>
    <w:rsid w:val="00A565F2"/>
    <w:rsid w:val="00A56A78"/>
    <w:rsid w:val="00A60117"/>
    <w:rsid w:val="00A60999"/>
    <w:rsid w:val="00A61255"/>
    <w:rsid w:val="00A61359"/>
    <w:rsid w:val="00A61499"/>
    <w:rsid w:val="00A6265F"/>
    <w:rsid w:val="00A626D1"/>
    <w:rsid w:val="00A62A77"/>
    <w:rsid w:val="00A62ECE"/>
    <w:rsid w:val="00A63483"/>
    <w:rsid w:val="00A63542"/>
    <w:rsid w:val="00A6363A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6FC"/>
    <w:rsid w:val="00A708C4"/>
    <w:rsid w:val="00A70939"/>
    <w:rsid w:val="00A70A54"/>
    <w:rsid w:val="00A70FAC"/>
    <w:rsid w:val="00A71900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05FD"/>
    <w:rsid w:val="00A815C2"/>
    <w:rsid w:val="00A81C2A"/>
    <w:rsid w:val="00A832A1"/>
    <w:rsid w:val="00A833AA"/>
    <w:rsid w:val="00A83903"/>
    <w:rsid w:val="00A83E38"/>
    <w:rsid w:val="00A85053"/>
    <w:rsid w:val="00A85DC7"/>
    <w:rsid w:val="00A86000"/>
    <w:rsid w:val="00A8712F"/>
    <w:rsid w:val="00A90248"/>
    <w:rsid w:val="00A916C9"/>
    <w:rsid w:val="00A91C62"/>
    <w:rsid w:val="00A92879"/>
    <w:rsid w:val="00A92908"/>
    <w:rsid w:val="00A92C7A"/>
    <w:rsid w:val="00A93694"/>
    <w:rsid w:val="00A93A0D"/>
    <w:rsid w:val="00A94311"/>
    <w:rsid w:val="00A9442A"/>
    <w:rsid w:val="00A94666"/>
    <w:rsid w:val="00A95C1F"/>
    <w:rsid w:val="00A9621D"/>
    <w:rsid w:val="00A968E5"/>
    <w:rsid w:val="00A97225"/>
    <w:rsid w:val="00A97559"/>
    <w:rsid w:val="00A979B2"/>
    <w:rsid w:val="00AA016F"/>
    <w:rsid w:val="00AA1040"/>
    <w:rsid w:val="00AA1BC8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3BA"/>
    <w:rsid w:val="00AA6A03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5C1"/>
    <w:rsid w:val="00AB4AB8"/>
    <w:rsid w:val="00AB54D8"/>
    <w:rsid w:val="00AB570F"/>
    <w:rsid w:val="00AB655E"/>
    <w:rsid w:val="00AB766A"/>
    <w:rsid w:val="00AB7ED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88C"/>
    <w:rsid w:val="00AD3F90"/>
    <w:rsid w:val="00AD3F94"/>
    <w:rsid w:val="00AD4667"/>
    <w:rsid w:val="00AD4A5A"/>
    <w:rsid w:val="00AD5754"/>
    <w:rsid w:val="00AD5B29"/>
    <w:rsid w:val="00AD6192"/>
    <w:rsid w:val="00AD67FE"/>
    <w:rsid w:val="00AD746D"/>
    <w:rsid w:val="00AE138B"/>
    <w:rsid w:val="00AE1AEC"/>
    <w:rsid w:val="00AE27AC"/>
    <w:rsid w:val="00AE27E4"/>
    <w:rsid w:val="00AE3B98"/>
    <w:rsid w:val="00AE40E0"/>
    <w:rsid w:val="00AE4209"/>
    <w:rsid w:val="00AE4D6C"/>
    <w:rsid w:val="00AE4DBA"/>
    <w:rsid w:val="00AE4F07"/>
    <w:rsid w:val="00AE5313"/>
    <w:rsid w:val="00AE53EE"/>
    <w:rsid w:val="00AE57B1"/>
    <w:rsid w:val="00AE5EDF"/>
    <w:rsid w:val="00AE6283"/>
    <w:rsid w:val="00AE6ED0"/>
    <w:rsid w:val="00AE7907"/>
    <w:rsid w:val="00AE79A3"/>
    <w:rsid w:val="00AE7F5A"/>
    <w:rsid w:val="00AF04AD"/>
    <w:rsid w:val="00AF0BFA"/>
    <w:rsid w:val="00AF0D25"/>
    <w:rsid w:val="00AF13F7"/>
    <w:rsid w:val="00AF1C5D"/>
    <w:rsid w:val="00AF2694"/>
    <w:rsid w:val="00AF3EC3"/>
    <w:rsid w:val="00AF42D7"/>
    <w:rsid w:val="00AF4961"/>
    <w:rsid w:val="00AF4CC0"/>
    <w:rsid w:val="00AF57C1"/>
    <w:rsid w:val="00AF5A87"/>
    <w:rsid w:val="00AF6377"/>
    <w:rsid w:val="00AF6C00"/>
    <w:rsid w:val="00AF6F2F"/>
    <w:rsid w:val="00B002D1"/>
    <w:rsid w:val="00B006FE"/>
    <w:rsid w:val="00B007CB"/>
    <w:rsid w:val="00B01A6F"/>
    <w:rsid w:val="00B01AF3"/>
    <w:rsid w:val="00B01B96"/>
    <w:rsid w:val="00B01DC9"/>
    <w:rsid w:val="00B01F12"/>
    <w:rsid w:val="00B0223E"/>
    <w:rsid w:val="00B02AA7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6"/>
    <w:rsid w:val="00B07ECB"/>
    <w:rsid w:val="00B114CE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3437"/>
    <w:rsid w:val="00B23EF8"/>
    <w:rsid w:val="00B25FA7"/>
    <w:rsid w:val="00B2763F"/>
    <w:rsid w:val="00B27AAC"/>
    <w:rsid w:val="00B30929"/>
    <w:rsid w:val="00B30B35"/>
    <w:rsid w:val="00B34C9B"/>
    <w:rsid w:val="00B3541A"/>
    <w:rsid w:val="00B3559D"/>
    <w:rsid w:val="00B36236"/>
    <w:rsid w:val="00B369AD"/>
    <w:rsid w:val="00B37066"/>
    <w:rsid w:val="00B372AA"/>
    <w:rsid w:val="00B37D91"/>
    <w:rsid w:val="00B40445"/>
    <w:rsid w:val="00B40CF2"/>
    <w:rsid w:val="00B41888"/>
    <w:rsid w:val="00B418B7"/>
    <w:rsid w:val="00B42BDB"/>
    <w:rsid w:val="00B42EBC"/>
    <w:rsid w:val="00B44AA1"/>
    <w:rsid w:val="00B453C3"/>
    <w:rsid w:val="00B45657"/>
    <w:rsid w:val="00B45A52"/>
    <w:rsid w:val="00B45E66"/>
    <w:rsid w:val="00B46023"/>
    <w:rsid w:val="00B46175"/>
    <w:rsid w:val="00B464CE"/>
    <w:rsid w:val="00B500E0"/>
    <w:rsid w:val="00B5058B"/>
    <w:rsid w:val="00B50F4B"/>
    <w:rsid w:val="00B51BBD"/>
    <w:rsid w:val="00B52267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AA"/>
    <w:rsid w:val="00B62DC3"/>
    <w:rsid w:val="00B6374A"/>
    <w:rsid w:val="00B637C9"/>
    <w:rsid w:val="00B63FF9"/>
    <w:rsid w:val="00B64E11"/>
    <w:rsid w:val="00B6560D"/>
    <w:rsid w:val="00B664C7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E8A"/>
    <w:rsid w:val="00B800F5"/>
    <w:rsid w:val="00B80699"/>
    <w:rsid w:val="00B8086A"/>
    <w:rsid w:val="00B80B49"/>
    <w:rsid w:val="00B8117B"/>
    <w:rsid w:val="00B8135B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90E65"/>
    <w:rsid w:val="00B90F73"/>
    <w:rsid w:val="00B92917"/>
    <w:rsid w:val="00B93100"/>
    <w:rsid w:val="00B934DA"/>
    <w:rsid w:val="00B93B59"/>
    <w:rsid w:val="00B9406A"/>
    <w:rsid w:val="00B94A2F"/>
    <w:rsid w:val="00B94D6D"/>
    <w:rsid w:val="00B95078"/>
    <w:rsid w:val="00B96258"/>
    <w:rsid w:val="00B965CE"/>
    <w:rsid w:val="00B9690A"/>
    <w:rsid w:val="00B97945"/>
    <w:rsid w:val="00B97976"/>
    <w:rsid w:val="00BA02C0"/>
    <w:rsid w:val="00BA080C"/>
    <w:rsid w:val="00BA1004"/>
    <w:rsid w:val="00BA17A5"/>
    <w:rsid w:val="00BA1A99"/>
    <w:rsid w:val="00BA1B06"/>
    <w:rsid w:val="00BA2280"/>
    <w:rsid w:val="00BA2A08"/>
    <w:rsid w:val="00BA3581"/>
    <w:rsid w:val="00BA56D2"/>
    <w:rsid w:val="00BA6440"/>
    <w:rsid w:val="00BA6815"/>
    <w:rsid w:val="00BA69F5"/>
    <w:rsid w:val="00BA76E0"/>
    <w:rsid w:val="00BB0186"/>
    <w:rsid w:val="00BB0538"/>
    <w:rsid w:val="00BB212F"/>
    <w:rsid w:val="00BB229E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C0FDC"/>
    <w:rsid w:val="00BC1477"/>
    <w:rsid w:val="00BC1809"/>
    <w:rsid w:val="00BC2238"/>
    <w:rsid w:val="00BC3053"/>
    <w:rsid w:val="00BC34D8"/>
    <w:rsid w:val="00BC3DBE"/>
    <w:rsid w:val="00BC3FFB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B85"/>
    <w:rsid w:val="00BC7CF5"/>
    <w:rsid w:val="00BD034D"/>
    <w:rsid w:val="00BD08B5"/>
    <w:rsid w:val="00BD08F6"/>
    <w:rsid w:val="00BD3273"/>
    <w:rsid w:val="00BD3C9F"/>
    <w:rsid w:val="00BD3E77"/>
    <w:rsid w:val="00BD46A8"/>
    <w:rsid w:val="00BD48AC"/>
    <w:rsid w:val="00BD5146"/>
    <w:rsid w:val="00BD5F1A"/>
    <w:rsid w:val="00BE0A6B"/>
    <w:rsid w:val="00BE1234"/>
    <w:rsid w:val="00BE20F5"/>
    <w:rsid w:val="00BE2FA6"/>
    <w:rsid w:val="00BE30BD"/>
    <w:rsid w:val="00BE31A3"/>
    <w:rsid w:val="00BE333F"/>
    <w:rsid w:val="00BE334F"/>
    <w:rsid w:val="00BE4F7A"/>
    <w:rsid w:val="00BE5D6E"/>
    <w:rsid w:val="00BE6A44"/>
    <w:rsid w:val="00BE7406"/>
    <w:rsid w:val="00BE741C"/>
    <w:rsid w:val="00BE7603"/>
    <w:rsid w:val="00BE7D1C"/>
    <w:rsid w:val="00BF0F60"/>
    <w:rsid w:val="00BF1F95"/>
    <w:rsid w:val="00BF23ED"/>
    <w:rsid w:val="00BF261D"/>
    <w:rsid w:val="00BF3279"/>
    <w:rsid w:val="00BF3778"/>
    <w:rsid w:val="00BF431E"/>
    <w:rsid w:val="00BF536D"/>
    <w:rsid w:val="00BF624A"/>
    <w:rsid w:val="00BF6704"/>
    <w:rsid w:val="00BF6D02"/>
    <w:rsid w:val="00BF7049"/>
    <w:rsid w:val="00BF73CE"/>
    <w:rsid w:val="00BF7445"/>
    <w:rsid w:val="00BF74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377"/>
    <w:rsid w:val="00C103DD"/>
    <w:rsid w:val="00C10478"/>
    <w:rsid w:val="00C10E28"/>
    <w:rsid w:val="00C12107"/>
    <w:rsid w:val="00C1231A"/>
    <w:rsid w:val="00C13452"/>
    <w:rsid w:val="00C134A0"/>
    <w:rsid w:val="00C14115"/>
    <w:rsid w:val="00C148E9"/>
    <w:rsid w:val="00C14B02"/>
    <w:rsid w:val="00C14B88"/>
    <w:rsid w:val="00C14D4B"/>
    <w:rsid w:val="00C154BB"/>
    <w:rsid w:val="00C15B66"/>
    <w:rsid w:val="00C15D75"/>
    <w:rsid w:val="00C1642C"/>
    <w:rsid w:val="00C16D25"/>
    <w:rsid w:val="00C16DE5"/>
    <w:rsid w:val="00C171B1"/>
    <w:rsid w:val="00C17D3F"/>
    <w:rsid w:val="00C210BC"/>
    <w:rsid w:val="00C21C9E"/>
    <w:rsid w:val="00C237F8"/>
    <w:rsid w:val="00C23E5C"/>
    <w:rsid w:val="00C249FF"/>
    <w:rsid w:val="00C25454"/>
    <w:rsid w:val="00C2671F"/>
    <w:rsid w:val="00C26FAA"/>
    <w:rsid w:val="00C27142"/>
    <w:rsid w:val="00C276A6"/>
    <w:rsid w:val="00C279B5"/>
    <w:rsid w:val="00C27C45"/>
    <w:rsid w:val="00C32657"/>
    <w:rsid w:val="00C32760"/>
    <w:rsid w:val="00C3287B"/>
    <w:rsid w:val="00C32BD8"/>
    <w:rsid w:val="00C33F4B"/>
    <w:rsid w:val="00C34D98"/>
    <w:rsid w:val="00C36088"/>
    <w:rsid w:val="00C3719D"/>
    <w:rsid w:val="00C37CC3"/>
    <w:rsid w:val="00C405FD"/>
    <w:rsid w:val="00C4067E"/>
    <w:rsid w:val="00C41E75"/>
    <w:rsid w:val="00C42313"/>
    <w:rsid w:val="00C42BAB"/>
    <w:rsid w:val="00C43F74"/>
    <w:rsid w:val="00C44BB4"/>
    <w:rsid w:val="00C4515C"/>
    <w:rsid w:val="00C4667B"/>
    <w:rsid w:val="00C46A82"/>
    <w:rsid w:val="00C46CEC"/>
    <w:rsid w:val="00C4742E"/>
    <w:rsid w:val="00C51FCF"/>
    <w:rsid w:val="00C5214D"/>
    <w:rsid w:val="00C52B00"/>
    <w:rsid w:val="00C54995"/>
    <w:rsid w:val="00C54B8F"/>
    <w:rsid w:val="00C54C68"/>
    <w:rsid w:val="00C54D41"/>
    <w:rsid w:val="00C55921"/>
    <w:rsid w:val="00C559BF"/>
    <w:rsid w:val="00C55BC9"/>
    <w:rsid w:val="00C55DD0"/>
    <w:rsid w:val="00C55F6F"/>
    <w:rsid w:val="00C561AF"/>
    <w:rsid w:val="00C5676C"/>
    <w:rsid w:val="00C57605"/>
    <w:rsid w:val="00C6006D"/>
    <w:rsid w:val="00C604A5"/>
    <w:rsid w:val="00C60783"/>
    <w:rsid w:val="00C610E9"/>
    <w:rsid w:val="00C612B9"/>
    <w:rsid w:val="00C6167D"/>
    <w:rsid w:val="00C63695"/>
    <w:rsid w:val="00C6418B"/>
    <w:rsid w:val="00C64672"/>
    <w:rsid w:val="00C64E8D"/>
    <w:rsid w:val="00C658AB"/>
    <w:rsid w:val="00C6657A"/>
    <w:rsid w:val="00C66CE5"/>
    <w:rsid w:val="00C671C8"/>
    <w:rsid w:val="00C70697"/>
    <w:rsid w:val="00C70F33"/>
    <w:rsid w:val="00C721A3"/>
    <w:rsid w:val="00C72348"/>
    <w:rsid w:val="00C723C0"/>
    <w:rsid w:val="00C72954"/>
    <w:rsid w:val="00C72CA7"/>
    <w:rsid w:val="00C72DB6"/>
    <w:rsid w:val="00C72EF4"/>
    <w:rsid w:val="00C73124"/>
    <w:rsid w:val="00C743F0"/>
    <w:rsid w:val="00C74CA0"/>
    <w:rsid w:val="00C75081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982"/>
    <w:rsid w:val="00C77B92"/>
    <w:rsid w:val="00C81568"/>
    <w:rsid w:val="00C82528"/>
    <w:rsid w:val="00C82D75"/>
    <w:rsid w:val="00C83487"/>
    <w:rsid w:val="00C85182"/>
    <w:rsid w:val="00C858D0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69C"/>
    <w:rsid w:val="00C91F9B"/>
    <w:rsid w:val="00C9318D"/>
    <w:rsid w:val="00C93278"/>
    <w:rsid w:val="00C9342D"/>
    <w:rsid w:val="00C93C4B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10CC"/>
    <w:rsid w:val="00CA12D1"/>
    <w:rsid w:val="00CA1D8C"/>
    <w:rsid w:val="00CA1ED8"/>
    <w:rsid w:val="00CA31A3"/>
    <w:rsid w:val="00CA3997"/>
    <w:rsid w:val="00CA3D41"/>
    <w:rsid w:val="00CA4080"/>
    <w:rsid w:val="00CA40DC"/>
    <w:rsid w:val="00CA5D71"/>
    <w:rsid w:val="00CA63C2"/>
    <w:rsid w:val="00CA7245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4BD2"/>
    <w:rsid w:val="00CB4F86"/>
    <w:rsid w:val="00CB552C"/>
    <w:rsid w:val="00CB619A"/>
    <w:rsid w:val="00CB6927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3EA0"/>
    <w:rsid w:val="00CC45AE"/>
    <w:rsid w:val="00CC5E23"/>
    <w:rsid w:val="00CC7B45"/>
    <w:rsid w:val="00CC7C09"/>
    <w:rsid w:val="00CD1188"/>
    <w:rsid w:val="00CD1FDF"/>
    <w:rsid w:val="00CD2ED1"/>
    <w:rsid w:val="00CD337B"/>
    <w:rsid w:val="00CD33BC"/>
    <w:rsid w:val="00CD3BAC"/>
    <w:rsid w:val="00CD3D4E"/>
    <w:rsid w:val="00CD3D8E"/>
    <w:rsid w:val="00CD3E0E"/>
    <w:rsid w:val="00CD4DFA"/>
    <w:rsid w:val="00CD53DE"/>
    <w:rsid w:val="00CD5F55"/>
    <w:rsid w:val="00CD6152"/>
    <w:rsid w:val="00CE0424"/>
    <w:rsid w:val="00CE2FDB"/>
    <w:rsid w:val="00CE4BBB"/>
    <w:rsid w:val="00CE585C"/>
    <w:rsid w:val="00CE6832"/>
    <w:rsid w:val="00CE7561"/>
    <w:rsid w:val="00CE758E"/>
    <w:rsid w:val="00CE7799"/>
    <w:rsid w:val="00CE7EE3"/>
    <w:rsid w:val="00CF0237"/>
    <w:rsid w:val="00CF02AC"/>
    <w:rsid w:val="00CF0864"/>
    <w:rsid w:val="00CF0EBC"/>
    <w:rsid w:val="00CF1354"/>
    <w:rsid w:val="00CF14CB"/>
    <w:rsid w:val="00CF2326"/>
    <w:rsid w:val="00CF30C1"/>
    <w:rsid w:val="00CF3960"/>
    <w:rsid w:val="00CF3AF5"/>
    <w:rsid w:val="00CF3B1F"/>
    <w:rsid w:val="00CF3BF6"/>
    <w:rsid w:val="00CF5C2E"/>
    <w:rsid w:val="00CF6016"/>
    <w:rsid w:val="00CF625B"/>
    <w:rsid w:val="00CF638D"/>
    <w:rsid w:val="00CF687E"/>
    <w:rsid w:val="00CF6B7A"/>
    <w:rsid w:val="00CF7F32"/>
    <w:rsid w:val="00D00102"/>
    <w:rsid w:val="00D0031A"/>
    <w:rsid w:val="00D01331"/>
    <w:rsid w:val="00D028EF"/>
    <w:rsid w:val="00D02D2B"/>
    <w:rsid w:val="00D02DEC"/>
    <w:rsid w:val="00D0349B"/>
    <w:rsid w:val="00D0381B"/>
    <w:rsid w:val="00D0399A"/>
    <w:rsid w:val="00D04421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3AA"/>
    <w:rsid w:val="00D15626"/>
    <w:rsid w:val="00D1568C"/>
    <w:rsid w:val="00D159D4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3F9C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643"/>
    <w:rsid w:val="00D35793"/>
    <w:rsid w:val="00D35B02"/>
    <w:rsid w:val="00D36983"/>
    <w:rsid w:val="00D36E71"/>
    <w:rsid w:val="00D372DA"/>
    <w:rsid w:val="00D374B7"/>
    <w:rsid w:val="00D37A9B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4A9"/>
    <w:rsid w:val="00D44856"/>
    <w:rsid w:val="00D44DDF"/>
    <w:rsid w:val="00D45EE4"/>
    <w:rsid w:val="00D46921"/>
    <w:rsid w:val="00D47715"/>
    <w:rsid w:val="00D47876"/>
    <w:rsid w:val="00D51591"/>
    <w:rsid w:val="00D53214"/>
    <w:rsid w:val="00D533E2"/>
    <w:rsid w:val="00D53C21"/>
    <w:rsid w:val="00D53E23"/>
    <w:rsid w:val="00D546FF"/>
    <w:rsid w:val="00D54795"/>
    <w:rsid w:val="00D54CB1"/>
    <w:rsid w:val="00D557E7"/>
    <w:rsid w:val="00D55A34"/>
    <w:rsid w:val="00D55AD5"/>
    <w:rsid w:val="00D56AA1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09B"/>
    <w:rsid w:val="00D652B5"/>
    <w:rsid w:val="00D65E6C"/>
    <w:rsid w:val="00D65F48"/>
    <w:rsid w:val="00D66155"/>
    <w:rsid w:val="00D6685A"/>
    <w:rsid w:val="00D6686F"/>
    <w:rsid w:val="00D66A33"/>
    <w:rsid w:val="00D671DA"/>
    <w:rsid w:val="00D708B0"/>
    <w:rsid w:val="00D70B19"/>
    <w:rsid w:val="00D70E73"/>
    <w:rsid w:val="00D7135D"/>
    <w:rsid w:val="00D734EC"/>
    <w:rsid w:val="00D74578"/>
    <w:rsid w:val="00D74815"/>
    <w:rsid w:val="00D74E6A"/>
    <w:rsid w:val="00D75613"/>
    <w:rsid w:val="00D763CD"/>
    <w:rsid w:val="00D76401"/>
    <w:rsid w:val="00D767D6"/>
    <w:rsid w:val="00D76CEF"/>
    <w:rsid w:val="00D7785D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022"/>
    <w:rsid w:val="00D83229"/>
    <w:rsid w:val="00D83623"/>
    <w:rsid w:val="00D842CA"/>
    <w:rsid w:val="00D84DDC"/>
    <w:rsid w:val="00D86C86"/>
    <w:rsid w:val="00D86CA3"/>
    <w:rsid w:val="00D86FB6"/>
    <w:rsid w:val="00D8713B"/>
    <w:rsid w:val="00D871CE"/>
    <w:rsid w:val="00D87238"/>
    <w:rsid w:val="00D872C3"/>
    <w:rsid w:val="00D878F0"/>
    <w:rsid w:val="00D906EE"/>
    <w:rsid w:val="00D90E74"/>
    <w:rsid w:val="00D91055"/>
    <w:rsid w:val="00D9196D"/>
    <w:rsid w:val="00D91D32"/>
    <w:rsid w:val="00D91F65"/>
    <w:rsid w:val="00D92982"/>
    <w:rsid w:val="00D93AAE"/>
    <w:rsid w:val="00D94EA3"/>
    <w:rsid w:val="00D95549"/>
    <w:rsid w:val="00D9744F"/>
    <w:rsid w:val="00D977AA"/>
    <w:rsid w:val="00DA01B6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69D7"/>
    <w:rsid w:val="00DA6A0A"/>
    <w:rsid w:val="00DA6BEF"/>
    <w:rsid w:val="00DA6CA1"/>
    <w:rsid w:val="00DA6F76"/>
    <w:rsid w:val="00DA73BC"/>
    <w:rsid w:val="00DB00F8"/>
    <w:rsid w:val="00DB0A9F"/>
    <w:rsid w:val="00DB1B73"/>
    <w:rsid w:val="00DB377D"/>
    <w:rsid w:val="00DB40FB"/>
    <w:rsid w:val="00DB5719"/>
    <w:rsid w:val="00DB6768"/>
    <w:rsid w:val="00DB6E98"/>
    <w:rsid w:val="00DB72C9"/>
    <w:rsid w:val="00DB7B67"/>
    <w:rsid w:val="00DC1887"/>
    <w:rsid w:val="00DC25CF"/>
    <w:rsid w:val="00DC28F0"/>
    <w:rsid w:val="00DC2D36"/>
    <w:rsid w:val="00DC37B1"/>
    <w:rsid w:val="00DC3F66"/>
    <w:rsid w:val="00DC4646"/>
    <w:rsid w:val="00DC478F"/>
    <w:rsid w:val="00DC4F17"/>
    <w:rsid w:val="00DC53EF"/>
    <w:rsid w:val="00DC6584"/>
    <w:rsid w:val="00DC65AE"/>
    <w:rsid w:val="00DD0E49"/>
    <w:rsid w:val="00DD1B55"/>
    <w:rsid w:val="00DD1D27"/>
    <w:rsid w:val="00DD1EEE"/>
    <w:rsid w:val="00DD25DB"/>
    <w:rsid w:val="00DD2697"/>
    <w:rsid w:val="00DD36F4"/>
    <w:rsid w:val="00DD42EC"/>
    <w:rsid w:val="00DD43DE"/>
    <w:rsid w:val="00DD5447"/>
    <w:rsid w:val="00DD5931"/>
    <w:rsid w:val="00DD6FC6"/>
    <w:rsid w:val="00DD740E"/>
    <w:rsid w:val="00DD7789"/>
    <w:rsid w:val="00DD7791"/>
    <w:rsid w:val="00DE0491"/>
    <w:rsid w:val="00DE0FDD"/>
    <w:rsid w:val="00DE0FE2"/>
    <w:rsid w:val="00DE24E3"/>
    <w:rsid w:val="00DE2930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5E0"/>
    <w:rsid w:val="00DF1C34"/>
    <w:rsid w:val="00DF24DD"/>
    <w:rsid w:val="00DF306A"/>
    <w:rsid w:val="00DF37A0"/>
    <w:rsid w:val="00DF49CA"/>
    <w:rsid w:val="00DF4BE6"/>
    <w:rsid w:val="00DF5470"/>
    <w:rsid w:val="00DF5C56"/>
    <w:rsid w:val="00DF61AD"/>
    <w:rsid w:val="00DF6439"/>
    <w:rsid w:val="00DF7938"/>
    <w:rsid w:val="00E002D7"/>
    <w:rsid w:val="00E007B2"/>
    <w:rsid w:val="00E00D29"/>
    <w:rsid w:val="00E01746"/>
    <w:rsid w:val="00E01957"/>
    <w:rsid w:val="00E01E5E"/>
    <w:rsid w:val="00E0219D"/>
    <w:rsid w:val="00E0253C"/>
    <w:rsid w:val="00E04859"/>
    <w:rsid w:val="00E054BD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2837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4DC"/>
    <w:rsid w:val="00E2667F"/>
    <w:rsid w:val="00E26F39"/>
    <w:rsid w:val="00E271B8"/>
    <w:rsid w:val="00E27B8D"/>
    <w:rsid w:val="00E27EA5"/>
    <w:rsid w:val="00E30990"/>
    <w:rsid w:val="00E30B5A"/>
    <w:rsid w:val="00E310FF"/>
    <w:rsid w:val="00E3123D"/>
    <w:rsid w:val="00E31458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58F5"/>
    <w:rsid w:val="00E36997"/>
    <w:rsid w:val="00E36D6D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54F"/>
    <w:rsid w:val="00E41AA0"/>
    <w:rsid w:val="00E41CD2"/>
    <w:rsid w:val="00E42017"/>
    <w:rsid w:val="00E4258F"/>
    <w:rsid w:val="00E446F1"/>
    <w:rsid w:val="00E46091"/>
    <w:rsid w:val="00E461C4"/>
    <w:rsid w:val="00E46886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B15"/>
    <w:rsid w:val="00E53B75"/>
    <w:rsid w:val="00E54E3B"/>
    <w:rsid w:val="00E54F66"/>
    <w:rsid w:val="00E5509A"/>
    <w:rsid w:val="00E5541E"/>
    <w:rsid w:val="00E566F3"/>
    <w:rsid w:val="00E57565"/>
    <w:rsid w:val="00E57E64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DF6"/>
    <w:rsid w:val="00E72A28"/>
    <w:rsid w:val="00E72B2A"/>
    <w:rsid w:val="00E72EFC"/>
    <w:rsid w:val="00E733C0"/>
    <w:rsid w:val="00E74C7B"/>
    <w:rsid w:val="00E758EC"/>
    <w:rsid w:val="00E76259"/>
    <w:rsid w:val="00E774DB"/>
    <w:rsid w:val="00E8007A"/>
    <w:rsid w:val="00E8114A"/>
    <w:rsid w:val="00E821D6"/>
    <w:rsid w:val="00E8233A"/>
    <w:rsid w:val="00E8234C"/>
    <w:rsid w:val="00E82F93"/>
    <w:rsid w:val="00E8385E"/>
    <w:rsid w:val="00E83AA9"/>
    <w:rsid w:val="00E84AC6"/>
    <w:rsid w:val="00E85928"/>
    <w:rsid w:val="00E860AE"/>
    <w:rsid w:val="00E862C2"/>
    <w:rsid w:val="00E868C7"/>
    <w:rsid w:val="00E877B5"/>
    <w:rsid w:val="00E87822"/>
    <w:rsid w:val="00E90395"/>
    <w:rsid w:val="00E90783"/>
    <w:rsid w:val="00E90E49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0A93"/>
    <w:rsid w:val="00EA145C"/>
    <w:rsid w:val="00EA172E"/>
    <w:rsid w:val="00EA1940"/>
    <w:rsid w:val="00EA23B5"/>
    <w:rsid w:val="00EA33B1"/>
    <w:rsid w:val="00EA62C3"/>
    <w:rsid w:val="00EA6AC5"/>
    <w:rsid w:val="00EA6AE5"/>
    <w:rsid w:val="00EA7A41"/>
    <w:rsid w:val="00EA7D81"/>
    <w:rsid w:val="00EB05A0"/>
    <w:rsid w:val="00EB077B"/>
    <w:rsid w:val="00EB15F6"/>
    <w:rsid w:val="00EB2190"/>
    <w:rsid w:val="00EB3F3C"/>
    <w:rsid w:val="00EB40A6"/>
    <w:rsid w:val="00EB46CC"/>
    <w:rsid w:val="00EB4EA2"/>
    <w:rsid w:val="00EB53CA"/>
    <w:rsid w:val="00EB54ED"/>
    <w:rsid w:val="00EB5B16"/>
    <w:rsid w:val="00EB6346"/>
    <w:rsid w:val="00EB7AC8"/>
    <w:rsid w:val="00EB7F26"/>
    <w:rsid w:val="00EC1933"/>
    <w:rsid w:val="00EC27C6"/>
    <w:rsid w:val="00EC353C"/>
    <w:rsid w:val="00EC3924"/>
    <w:rsid w:val="00EC4207"/>
    <w:rsid w:val="00EC4F78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1006"/>
    <w:rsid w:val="00ED1AA4"/>
    <w:rsid w:val="00ED1DD3"/>
    <w:rsid w:val="00ED279B"/>
    <w:rsid w:val="00ED2867"/>
    <w:rsid w:val="00ED29F7"/>
    <w:rsid w:val="00ED371B"/>
    <w:rsid w:val="00ED3F0F"/>
    <w:rsid w:val="00ED4F54"/>
    <w:rsid w:val="00ED4F9D"/>
    <w:rsid w:val="00ED5CAF"/>
    <w:rsid w:val="00ED6433"/>
    <w:rsid w:val="00ED67EE"/>
    <w:rsid w:val="00EE0A8F"/>
    <w:rsid w:val="00EE0B9A"/>
    <w:rsid w:val="00EE1309"/>
    <w:rsid w:val="00EE1C60"/>
    <w:rsid w:val="00EE1E64"/>
    <w:rsid w:val="00EE1E92"/>
    <w:rsid w:val="00EE392C"/>
    <w:rsid w:val="00EE49D4"/>
    <w:rsid w:val="00EE4B5E"/>
    <w:rsid w:val="00EE4DF7"/>
    <w:rsid w:val="00EE4E1C"/>
    <w:rsid w:val="00EE7F85"/>
    <w:rsid w:val="00EF08AA"/>
    <w:rsid w:val="00EF18FE"/>
    <w:rsid w:val="00EF3622"/>
    <w:rsid w:val="00EF4DCB"/>
    <w:rsid w:val="00EF5787"/>
    <w:rsid w:val="00EF58ED"/>
    <w:rsid w:val="00EF60D0"/>
    <w:rsid w:val="00EF682C"/>
    <w:rsid w:val="00EF7711"/>
    <w:rsid w:val="00EF78A7"/>
    <w:rsid w:val="00EF795A"/>
    <w:rsid w:val="00EF7F6F"/>
    <w:rsid w:val="00F01BDF"/>
    <w:rsid w:val="00F02009"/>
    <w:rsid w:val="00F02895"/>
    <w:rsid w:val="00F039A4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0AE"/>
    <w:rsid w:val="00F12539"/>
    <w:rsid w:val="00F13B91"/>
    <w:rsid w:val="00F13D59"/>
    <w:rsid w:val="00F15046"/>
    <w:rsid w:val="00F152E5"/>
    <w:rsid w:val="00F152FE"/>
    <w:rsid w:val="00F15FA5"/>
    <w:rsid w:val="00F164E9"/>
    <w:rsid w:val="00F1654E"/>
    <w:rsid w:val="00F16833"/>
    <w:rsid w:val="00F169F1"/>
    <w:rsid w:val="00F16A19"/>
    <w:rsid w:val="00F16DB1"/>
    <w:rsid w:val="00F17545"/>
    <w:rsid w:val="00F17A46"/>
    <w:rsid w:val="00F17C4B"/>
    <w:rsid w:val="00F209B7"/>
    <w:rsid w:val="00F215B2"/>
    <w:rsid w:val="00F219FA"/>
    <w:rsid w:val="00F22389"/>
    <w:rsid w:val="00F23500"/>
    <w:rsid w:val="00F2376F"/>
    <w:rsid w:val="00F24296"/>
    <w:rsid w:val="00F243D8"/>
    <w:rsid w:val="00F2463D"/>
    <w:rsid w:val="00F24778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406B0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5ED4"/>
    <w:rsid w:val="00F461B1"/>
    <w:rsid w:val="00F4766C"/>
    <w:rsid w:val="00F47DD5"/>
    <w:rsid w:val="00F507D1"/>
    <w:rsid w:val="00F51175"/>
    <w:rsid w:val="00F519CE"/>
    <w:rsid w:val="00F51ADA"/>
    <w:rsid w:val="00F51EC2"/>
    <w:rsid w:val="00F52D0F"/>
    <w:rsid w:val="00F53AF3"/>
    <w:rsid w:val="00F54D55"/>
    <w:rsid w:val="00F5591F"/>
    <w:rsid w:val="00F55C0E"/>
    <w:rsid w:val="00F5625A"/>
    <w:rsid w:val="00F567E8"/>
    <w:rsid w:val="00F56B53"/>
    <w:rsid w:val="00F57120"/>
    <w:rsid w:val="00F57AC3"/>
    <w:rsid w:val="00F602D1"/>
    <w:rsid w:val="00F607C5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28B"/>
    <w:rsid w:val="00F66F87"/>
    <w:rsid w:val="00F6703D"/>
    <w:rsid w:val="00F6714C"/>
    <w:rsid w:val="00F67619"/>
    <w:rsid w:val="00F67748"/>
    <w:rsid w:val="00F67D30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918"/>
    <w:rsid w:val="00F74BB9"/>
    <w:rsid w:val="00F754D7"/>
    <w:rsid w:val="00F75582"/>
    <w:rsid w:val="00F7565A"/>
    <w:rsid w:val="00F75A7F"/>
    <w:rsid w:val="00F76EFA"/>
    <w:rsid w:val="00F77A0B"/>
    <w:rsid w:val="00F8015A"/>
    <w:rsid w:val="00F804BE"/>
    <w:rsid w:val="00F80850"/>
    <w:rsid w:val="00F8098C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52D"/>
    <w:rsid w:val="00F968AB"/>
    <w:rsid w:val="00F96966"/>
    <w:rsid w:val="00F96985"/>
    <w:rsid w:val="00F97838"/>
    <w:rsid w:val="00F97C4E"/>
    <w:rsid w:val="00FA08CF"/>
    <w:rsid w:val="00FA0908"/>
    <w:rsid w:val="00FA11E1"/>
    <w:rsid w:val="00FA12D2"/>
    <w:rsid w:val="00FA1ADA"/>
    <w:rsid w:val="00FA2BB3"/>
    <w:rsid w:val="00FA2DF3"/>
    <w:rsid w:val="00FA3142"/>
    <w:rsid w:val="00FA31FB"/>
    <w:rsid w:val="00FA3E03"/>
    <w:rsid w:val="00FA423A"/>
    <w:rsid w:val="00FA5319"/>
    <w:rsid w:val="00FA6215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5A5F"/>
    <w:rsid w:val="00FB624B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9F5"/>
    <w:rsid w:val="00FC35B7"/>
    <w:rsid w:val="00FC3FCB"/>
    <w:rsid w:val="00FC4AD0"/>
    <w:rsid w:val="00FC5B9C"/>
    <w:rsid w:val="00FC5BA5"/>
    <w:rsid w:val="00FC5DD5"/>
    <w:rsid w:val="00FC6640"/>
    <w:rsid w:val="00FC6982"/>
    <w:rsid w:val="00FC7313"/>
    <w:rsid w:val="00FC7429"/>
    <w:rsid w:val="00FC7B90"/>
    <w:rsid w:val="00FC7FF8"/>
    <w:rsid w:val="00FD055A"/>
    <w:rsid w:val="00FD075F"/>
    <w:rsid w:val="00FD07F6"/>
    <w:rsid w:val="00FD0F96"/>
    <w:rsid w:val="00FD1963"/>
    <w:rsid w:val="00FD1EC8"/>
    <w:rsid w:val="00FD2562"/>
    <w:rsid w:val="00FD3445"/>
    <w:rsid w:val="00FD3FB3"/>
    <w:rsid w:val="00FD47ED"/>
    <w:rsid w:val="00FD5F15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659"/>
    <w:rsid w:val="00FE4B0E"/>
    <w:rsid w:val="00FE4C7B"/>
    <w:rsid w:val="00FE4CAF"/>
    <w:rsid w:val="00FE5670"/>
    <w:rsid w:val="00FE5BEE"/>
    <w:rsid w:val="00FE5E76"/>
    <w:rsid w:val="00FE7078"/>
    <w:rsid w:val="00FE7336"/>
    <w:rsid w:val="00FE787C"/>
    <w:rsid w:val="00FF0B02"/>
    <w:rsid w:val="00FF2794"/>
    <w:rsid w:val="00FF45A5"/>
    <w:rsid w:val="00FF5C91"/>
    <w:rsid w:val="00FF606A"/>
    <w:rsid w:val="00FF62AE"/>
    <w:rsid w:val="039A6F3B"/>
    <w:rsid w:val="0607814E"/>
    <w:rsid w:val="06D8B70F"/>
    <w:rsid w:val="0A21EB72"/>
    <w:rsid w:val="11FEF9AE"/>
    <w:rsid w:val="120C6BF9"/>
    <w:rsid w:val="1A1165EB"/>
    <w:rsid w:val="1A2440A0"/>
    <w:rsid w:val="210E95FE"/>
    <w:rsid w:val="23E67CDA"/>
    <w:rsid w:val="24CB478D"/>
    <w:rsid w:val="261E4E13"/>
    <w:rsid w:val="28EA70FE"/>
    <w:rsid w:val="295A2ECD"/>
    <w:rsid w:val="2F17631C"/>
    <w:rsid w:val="3045607F"/>
    <w:rsid w:val="330BD6E3"/>
    <w:rsid w:val="3648F031"/>
    <w:rsid w:val="3894BB86"/>
    <w:rsid w:val="3A4AED2D"/>
    <w:rsid w:val="3AF7E4AF"/>
    <w:rsid w:val="3E3288E3"/>
    <w:rsid w:val="44D26AB2"/>
    <w:rsid w:val="45FD0716"/>
    <w:rsid w:val="471047D8"/>
    <w:rsid w:val="47A652A0"/>
    <w:rsid w:val="4A243A03"/>
    <w:rsid w:val="4AA4D8F6"/>
    <w:rsid w:val="4B16A57A"/>
    <w:rsid w:val="4BDB776C"/>
    <w:rsid w:val="50269420"/>
    <w:rsid w:val="50B72A1E"/>
    <w:rsid w:val="50CFB5E6"/>
    <w:rsid w:val="51CE5AC6"/>
    <w:rsid w:val="58CA2989"/>
    <w:rsid w:val="59A39314"/>
    <w:rsid w:val="5D9D9AAC"/>
    <w:rsid w:val="669723C2"/>
    <w:rsid w:val="67D1ACCF"/>
    <w:rsid w:val="68244409"/>
    <w:rsid w:val="685F9634"/>
    <w:rsid w:val="6C2F6603"/>
    <w:rsid w:val="6DBD1123"/>
    <w:rsid w:val="6DC3FCD2"/>
    <w:rsid w:val="6EA78169"/>
    <w:rsid w:val="74F170D1"/>
    <w:rsid w:val="751E89E2"/>
    <w:rsid w:val="778288F5"/>
    <w:rsid w:val="78D20E92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008B0AC2-8697-4844-97A1-80265DC1D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5AIRPNAIUNRU-1156379521-2410</_dlc_DocId>
    <_dlc_DocIdUrl xmlns="71c5aaf6-e6ce-465b-b873-5148d2a4c105">
      <Url>https://nokia.sharepoint.com/sites/c5g/e2earch/_layouts/15/DocIdRedir.aspx?ID=5AIRPNAIUNRU-1156379521-2410</Url>
      <Description>5AIRPNAIUNRU-1156379521-2410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A5D233-2050-4A75-B4B4-DABCDEAC23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3</Pages>
  <Words>1202</Words>
  <Characters>6854</Characters>
  <Application>Microsoft Office Word</Application>
  <DocSecurity>0</DocSecurity>
  <Lines>57</Lines>
  <Paragraphs>16</Paragraphs>
  <ScaleCrop>false</ScaleCrop>
  <Company>Ericsson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Xu, Steven 1. (NSB - CN/Beijing)</cp:lastModifiedBy>
  <cp:revision>4</cp:revision>
  <cp:lastPrinted>2020-05-20T07:03:00Z</cp:lastPrinted>
  <dcterms:created xsi:type="dcterms:W3CDTF">2021-08-12T13:05:00Z</dcterms:created>
  <dcterms:modified xsi:type="dcterms:W3CDTF">2021-08-12T13:06:00Z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404f94df-14bc-43fb-87b1-df78aa9ffb85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